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720"/>
        <w:gridCol w:w="719"/>
        <w:gridCol w:w="12421"/>
      </w:tblGrid>
      <w:tr>
        <w:trPr>
          <w:trHeight w:val="2095" w:hRule="atLeast"/>
        </w:trPr>
        <w:tc>
          <w:tcPr>
            <w:tcW w:w="14395" w:type="dxa"/>
            <w:gridSpan w:val="4"/>
            <w:shd w:val="clear" w:color="auto" w:fill="EDEDED"/>
          </w:tcPr>
          <w:p>
            <w:pPr>
              <w:pStyle w:val="TableParagraph"/>
              <w:spacing w:line="237" w:lineRule="auto" w:before="1"/>
              <w:ind w:left="3010" w:right="3001"/>
              <w:jc w:val="center"/>
              <w:rPr>
                <w:b/>
                <w:sz w:val="21"/>
              </w:rPr>
            </w:pPr>
            <w:r>
              <w:rPr>
                <w:b/>
                <w:sz w:val="32"/>
              </w:rPr>
              <w:t>CATHOLIC CURRICULAR STANDARDS AND DISPOSITIONS IN HISTORY K-6</w:t>
            </w:r>
            <w:r>
              <w:rPr>
                <w:b/>
                <w:position w:val="8"/>
                <w:sz w:val="21"/>
              </w:rPr>
              <w:t>4</w:t>
            </w:r>
          </w:p>
          <w:p>
            <w:pPr>
              <w:pStyle w:val="TableParagraph"/>
              <w:spacing w:line="240" w:lineRule="auto" w:before="43"/>
              <w:ind w:left="172" w:right="166"/>
              <w:jc w:val="center"/>
              <w:rPr>
                <w:i/>
                <w:sz w:val="18"/>
              </w:rPr>
            </w:pPr>
            <w:r>
              <w:rPr>
                <w:i/>
                <w:sz w:val="18"/>
              </w:rPr>
              <w:t>Teachers should guide the students’ work in such a way that they will be able to discover a religious dimension in the world of human history. As a preliminary, they should be encouraged to </w:t>
            </w:r>
            <w:r>
              <w:rPr>
                <w:i/>
                <w:sz w:val="18"/>
              </w:rPr>
              <w:t>develop a taste for historical truth, and therefore to realize the need to look critically at texts and curricula which, at times, are imposed by a government or distorted by the ideology of the author…they will see the development of civilizations, and learn about progress…When they are ready to appreciate it, students can be invited to reflect on the fact that this human struggle takes place within the divine history of universal salvation. At this moment, the religious dimension of history begins to shine forth in all its luminous grandeur.</w:t>
            </w:r>
          </w:p>
          <w:p>
            <w:pPr>
              <w:pStyle w:val="TableParagraph"/>
              <w:spacing w:line="240" w:lineRule="auto" w:before="39"/>
              <w:ind w:left="3010" w:right="2996"/>
              <w:jc w:val="center"/>
              <w:rPr>
                <w:i/>
                <w:sz w:val="18"/>
              </w:rPr>
            </w:pPr>
            <w:hyperlink r:id="rId7">
              <w:r>
                <w:rPr>
                  <w:i/>
                  <w:sz w:val="18"/>
                </w:rPr>
                <w:t>The Religious Dimension of a Catholic School, 1988, #58-59</w:t>
              </w:r>
            </w:hyperlink>
          </w:p>
        </w:tc>
      </w:tr>
      <w:tr>
        <w:trPr>
          <w:trHeight w:val="282" w:hRule="atLeast"/>
        </w:trPr>
        <w:tc>
          <w:tcPr>
            <w:tcW w:w="535" w:type="dxa"/>
            <w:shd w:val="clear" w:color="auto" w:fill="D9D9D9"/>
          </w:tcPr>
          <w:p>
            <w:pPr>
              <w:pStyle w:val="TableParagraph"/>
              <w:spacing w:line="240" w:lineRule="auto"/>
              <w:ind w:left="0"/>
              <w:rPr>
                <w:rFonts w:ascii="Times New Roman"/>
                <w:sz w:val="20"/>
              </w:rPr>
            </w:pPr>
          </w:p>
        </w:tc>
        <w:tc>
          <w:tcPr>
            <w:tcW w:w="720" w:type="dxa"/>
            <w:shd w:val="clear" w:color="auto" w:fill="D9D9D9"/>
          </w:tcPr>
          <w:p>
            <w:pPr>
              <w:pStyle w:val="TableParagraph"/>
              <w:spacing w:line="240" w:lineRule="auto"/>
              <w:ind w:left="0"/>
              <w:rPr>
                <w:rFonts w:ascii="Times New Roman"/>
                <w:sz w:val="20"/>
              </w:rPr>
            </w:pPr>
          </w:p>
        </w:tc>
        <w:tc>
          <w:tcPr>
            <w:tcW w:w="719" w:type="dxa"/>
            <w:shd w:val="clear" w:color="auto" w:fill="D9D9D9"/>
          </w:tcPr>
          <w:p>
            <w:pPr>
              <w:pStyle w:val="TableParagraph"/>
              <w:spacing w:line="240" w:lineRule="auto"/>
              <w:ind w:left="0"/>
              <w:rPr>
                <w:rFonts w:ascii="Times New Roman"/>
                <w:sz w:val="20"/>
              </w:rPr>
            </w:pPr>
          </w:p>
        </w:tc>
        <w:tc>
          <w:tcPr>
            <w:tcW w:w="12421" w:type="dxa"/>
            <w:shd w:val="clear" w:color="auto" w:fill="D9D9D9"/>
          </w:tcPr>
          <w:p>
            <w:pPr>
              <w:pStyle w:val="TableParagraph"/>
              <w:spacing w:line="263" w:lineRule="exact"/>
              <w:ind w:left="109"/>
              <w:rPr>
                <w:i/>
                <w:sz w:val="24"/>
              </w:rPr>
            </w:pPr>
            <w:r>
              <w:rPr>
                <w:i/>
                <w:sz w:val="24"/>
              </w:rPr>
              <w:t>General Standards</w:t>
            </w:r>
          </w:p>
        </w:tc>
      </w:tr>
      <w:tr>
        <w:trPr>
          <w:trHeight w:val="561" w:hRule="atLeast"/>
        </w:trPr>
        <w:tc>
          <w:tcPr>
            <w:tcW w:w="535" w:type="dxa"/>
          </w:tcPr>
          <w:p>
            <w:pPr>
              <w:pStyle w:val="TableParagraph"/>
              <w:spacing w:line="281" w:lineRule="exact"/>
              <w:ind w:left="107"/>
              <w:rPr>
                <w:sz w:val="24"/>
              </w:rPr>
            </w:pPr>
            <w:r>
              <w:rPr>
                <w:sz w:val="24"/>
              </w:rPr>
              <w:t>CS</w:t>
            </w:r>
          </w:p>
        </w:tc>
        <w:tc>
          <w:tcPr>
            <w:tcW w:w="720" w:type="dxa"/>
          </w:tcPr>
          <w:p>
            <w:pPr>
              <w:pStyle w:val="TableParagraph"/>
              <w:spacing w:line="281" w:lineRule="exact"/>
              <w:rPr>
                <w:sz w:val="24"/>
              </w:rPr>
            </w:pPr>
            <w:r>
              <w:rPr>
                <w:sz w:val="24"/>
              </w:rPr>
              <w:t>H.K6</w:t>
            </w:r>
          </w:p>
        </w:tc>
        <w:tc>
          <w:tcPr>
            <w:tcW w:w="719" w:type="dxa"/>
          </w:tcPr>
          <w:p>
            <w:pPr>
              <w:pStyle w:val="TableParagraph"/>
              <w:spacing w:line="281" w:lineRule="exact"/>
              <w:rPr>
                <w:sz w:val="24"/>
              </w:rPr>
            </w:pPr>
            <w:r>
              <w:rPr>
                <w:sz w:val="24"/>
              </w:rPr>
              <w:t>GS1</w:t>
            </w:r>
          </w:p>
        </w:tc>
        <w:tc>
          <w:tcPr>
            <w:tcW w:w="12421" w:type="dxa"/>
          </w:tcPr>
          <w:p>
            <w:pPr>
              <w:pStyle w:val="TableParagraph"/>
              <w:spacing w:line="280" w:lineRule="exact" w:before="3"/>
              <w:ind w:left="109"/>
              <w:rPr>
                <w:sz w:val="24"/>
              </w:rPr>
            </w:pPr>
            <w:r>
              <w:rPr>
                <w:sz w:val="24"/>
              </w:rPr>
              <w:t>Demonstrate a general understanding of the “story” of humanity from creation to present through a Catholic concept of the world and man.</w:t>
            </w:r>
          </w:p>
        </w:tc>
      </w:tr>
      <w:tr>
        <w:trPr>
          <w:trHeight w:val="280" w:hRule="atLeast"/>
        </w:trPr>
        <w:tc>
          <w:tcPr>
            <w:tcW w:w="535" w:type="dxa"/>
          </w:tcPr>
          <w:p>
            <w:pPr>
              <w:pStyle w:val="TableParagraph"/>
              <w:spacing w:line="261" w:lineRule="exact"/>
              <w:ind w:left="107"/>
              <w:rPr>
                <w:sz w:val="24"/>
              </w:rPr>
            </w:pPr>
            <w:r>
              <w:rPr>
                <w:sz w:val="24"/>
              </w:rPr>
              <w:t>CS</w:t>
            </w:r>
          </w:p>
        </w:tc>
        <w:tc>
          <w:tcPr>
            <w:tcW w:w="720" w:type="dxa"/>
          </w:tcPr>
          <w:p>
            <w:pPr>
              <w:pStyle w:val="TableParagraph"/>
              <w:spacing w:line="261" w:lineRule="exact"/>
              <w:rPr>
                <w:sz w:val="24"/>
              </w:rPr>
            </w:pPr>
            <w:r>
              <w:rPr>
                <w:sz w:val="24"/>
              </w:rPr>
              <w:t>H.K6</w:t>
            </w:r>
          </w:p>
        </w:tc>
        <w:tc>
          <w:tcPr>
            <w:tcW w:w="719" w:type="dxa"/>
          </w:tcPr>
          <w:p>
            <w:pPr>
              <w:pStyle w:val="TableParagraph"/>
              <w:spacing w:line="261" w:lineRule="exact"/>
              <w:rPr>
                <w:sz w:val="24"/>
              </w:rPr>
            </w:pPr>
            <w:r>
              <w:rPr>
                <w:sz w:val="24"/>
              </w:rPr>
              <w:t>GS2</w:t>
            </w:r>
          </w:p>
        </w:tc>
        <w:tc>
          <w:tcPr>
            <w:tcW w:w="12421" w:type="dxa"/>
          </w:tcPr>
          <w:p>
            <w:pPr>
              <w:pStyle w:val="TableParagraph"/>
              <w:spacing w:line="261" w:lineRule="exact"/>
              <w:ind w:left="109"/>
              <w:rPr>
                <w:sz w:val="24"/>
              </w:rPr>
            </w:pPr>
            <w:r>
              <w:rPr>
                <w:sz w:val="24"/>
              </w:rPr>
              <w:t>Demonstrate an understanding about great figures of history by examining their lives for examples of virtue or vice.</w:t>
            </w:r>
          </w:p>
        </w:tc>
      </w:tr>
      <w:tr>
        <w:trPr>
          <w:trHeight w:val="281" w:hRule="atLeast"/>
        </w:trPr>
        <w:tc>
          <w:tcPr>
            <w:tcW w:w="535" w:type="dxa"/>
          </w:tcPr>
          <w:p>
            <w:pPr>
              <w:pStyle w:val="TableParagraph"/>
              <w:spacing w:line="261" w:lineRule="exact"/>
              <w:ind w:left="107"/>
              <w:rPr>
                <w:sz w:val="24"/>
              </w:rPr>
            </w:pPr>
            <w:r>
              <w:rPr>
                <w:sz w:val="24"/>
              </w:rPr>
              <w:t>CS</w:t>
            </w:r>
          </w:p>
        </w:tc>
        <w:tc>
          <w:tcPr>
            <w:tcW w:w="720" w:type="dxa"/>
          </w:tcPr>
          <w:p>
            <w:pPr>
              <w:pStyle w:val="TableParagraph"/>
              <w:spacing w:line="261" w:lineRule="exact"/>
              <w:rPr>
                <w:sz w:val="24"/>
              </w:rPr>
            </w:pPr>
            <w:r>
              <w:rPr>
                <w:sz w:val="24"/>
              </w:rPr>
              <w:t>H.K6</w:t>
            </w:r>
          </w:p>
        </w:tc>
        <w:tc>
          <w:tcPr>
            <w:tcW w:w="719" w:type="dxa"/>
          </w:tcPr>
          <w:p>
            <w:pPr>
              <w:pStyle w:val="TableParagraph"/>
              <w:spacing w:line="261" w:lineRule="exact"/>
              <w:rPr>
                <w:sz w:val="24"/>
              </w:rPr>
            </w:pPr>
            <w:r>
              <w:rPr>
                <w:sz w:val="24"/>
              </w:rPr>
              <w:t>GS3</w:t>
            </w:r>
          </w:p>
        </w:tc>
        <w:tc>
          <w:tcPr>
            <w:tcW w:w="12421" w:type="dxa"/>
          </w:tcPr>
          <w:p>
            <w:pPr>
              <w:pStyle w:val="TableParagraph"/>
              <w:spacing w:line="261" w:lineRule="exact"/>
              <w:ind w:left="109"/>
              <w:rPr>
                <w:sz w:val="24"/>
              </w:rPr>
            </w:pPr>
            <w:r>
              <w:rPr>
                <w:sz w:val="24"/>
              </w:rPr>
              <w:t>Demonstrate an understanding of the cultural inheritance provided by the Church.</w:t>
            </w:r>
          </w:p>
        </w:tc>
      </w:tr>
      <w:tr>
        <w:trPr>
          <w:trHeight w:val="280" w:hRule="atLeast"/>
        </w:trPr>
        <w:tc>
          <w:tcPr>
            <w:tcW w:w="535" w:type="dxa"/>
            <w:shd w:val="clear" w:color="auto" w:fill="D9D9D9"/>
          </w:tcPr>
          <w:p>
            <w:pPr>
              <w:pStyle w:val="TableParagraph"/>
              <w:spacing w:line="240" w:lineRule="auto"/>
              <w:ind w:left="0"/>
              <w:rPr>
                <w:rFonts w:ascii="Times New Roman"/>
                <w:sz w:val="20"/>
              </w:rPr>
            </w:pPr>
          </w:p>
        </w:tc>
        <w:tc>
          <w:tcPr>
            <w:tcW w:w="720" w:type="dxa"/>
            <w:shd w:val="clear" w:color="auto" w:fill="D9D9D9"/>
          </w:tcPr>
          <w:p>
            <w:pPr>
              <w:pStyle w:val="TableParagraph"/>
              <w:spacing w:line="240" w:lineRule="auto"/>
              <w:ind w:left="0"/>
              <w:rPr>
                <w:rFonts w:ascii="Times New Roman"/>
                <w:sz w:val="20"/>
              </w:rPr>
            </w:pPr>
          </w:p>
        </w:tc>
        <w:tc>
          <w:tcPr>
            <w:tcW w:w="719" w:type="dxa"/>
            <w:shd w:val="clear" w:color="auto" w:fill="D9D9D9"/>
          </w:tcPr>
          <w:p>
            <w:pPr>
              <w:pStyle w:val="TableParagraph"/>
              <w:spacing w:line="240" w:lineRule="auto"/>
              <w:ind w:left="0"/>
              <w:rPr>
                <w:rFonts w:ascii="Times New Roman"/>
                <w:sz w:val="20"/>
              </w:rPr>
            </w:pPr>
          </w:p>
        </w:tc>
        <w:tc>
          <w:tcPr>
            <w:tcW w:w="12421" w:type="dxa"/>
            <w:shd w:val="clear" w:color="auto" w:fill="D9D9D9"/>
          </w:tcPr>
          <w:p>
            <w:pPr>
              <w:pStyle w:val="TableParagraph"/>
              <w:ind w:left="109"/>
              <w:rPr>
                <w:i/>
                <w:sz w:val="24"/>
              </w:rPr>
            </w:pPr>
            <w:r>
              <w:rPr>
                <w:i/>
                <w:sz w:val="24"/>
              </w:rPr>
              <w:t>Intellectual Standards</w:t>
            </w:r>
          </w:p>
        </w:tc>
      </w:tr>
      <w:tr>
        <w:trPr>
          <w:trHeight w:val="282" w:hRule="atLeast"/>
        </w:trPr>
        <w:tc>
          <w:tcPr>
            <w:tcW w:w="535" w:type="dxa"/>
          </w:tcPr>
          <w:p>
            <w:pPr>
              <w:pStyle w:val="TableParagraph"/>
              <w:spacing w:line="261" w:lineRule="exact" w:before="2"/>
              <w:ind w:left="107"/>
              <w:rPr>
                <w:sz w:val="24"/>
              </w:rPr>
            </w:pPr>
            <w:r>
              <w:rPr>
                <w:sz w:val="24"/>
              </w:rPr>
              <w:t>CS</w:t>
            </w:r>
          </w:p>
        </w:tc>
        <w:tc>
          <w:tcPr>
            <w:tcW w:w="720" w:type="dxa"/>
          </w:tcPr>
          <w:p>
            <w:pPr>
              <w:pStyle w:val="TableParagraph"/>
              <w:spacing w:line="261" w:lineRule="exact" w:before="2"/>
              <w:rPr>
                <w:sz w:val="24"/>
              </w:rPr>
            </w:pPr>
            <w:r>
              <w:rPr>
                <w:sz w:val="24"/>
              </w:rPr>
              <w:t>H.K6</w:t>
            </w:r>
          </w:p>
        </w:tc>
        <w:tc>
          <w:tcPr>
            <w:tcW w:w="719" w:type="dxa"/>
          </w:tcPr>
          <w:p>
            <w:pPr>
              <w:pStyle w:val="TableParagraph"/>
              <w:spacing w:line="261" w:lineRule="exact" w:before="2"/>
              <w:rPr>
                <w:sz w:val="24"/>
              </w:rPr>
            </w:pPr>
            <w:r>
              <w:rPr>
                <w:sz w:val="24"/>
              </w:rPr>
              <w:t>IS1</w:t>
            </w:r>
          </w:p>
        </w:tc>
        <w:tc>
          <w:tcPr>
            <w:tcW w:w="12421" w:type="dxa"/>
          </w:tcPr>
          <w:p>
            <w:pPr>
              <w:pStyle w:val="TableParagraph"/>
              <w:spacing w:line="261" w:lineRule="exact" w:before="2"/>
              <w:ind w:left="109"/>
              <w:rPr>
                <w:sz w:val="24"/>
              </w:rPr>
            </w:pPr>
            <w:r>
              <w:rPr>
                <w:sz w:val="24"/>
              </w:rPr>
              <w:t>Describe how history begins and ends in God and how history has a religious dimension.</w:t>
            </w:r>
          </w:p>
        </w:tc>
      </w:tr>
      <w:tr>
        <w:trPr>
          <w:trHeight w:val="280"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IS2</w:t>
            </w:r>
          </w:p>
        </w:tc>
        <w:tc>
          <w:tcPr>
            <w:tcW w:w="12421" w:type="dxa"/>
          </w:tcPr>
          <w:p>
            <w:pPr>
              <w:pStyle w:val="TableParagraph"/>
              <w:ind w:left="109"/>
              <w:rPr>
                <w:sz w:val="24"/>
              </w:rPr>
            </w:pPr>
            <w:r>
              <w:rPr>
                <w:sz w:val="24"/>
              </w:rPr>
              <w:t>Describe how Jesus, as God incarnate, existed in history just like we do.</w:t>
            </w:r>
          </w:p>
        </w:tc>
      </w:tr>
      <w:tr>
        <w:trPr>
          <w:trHeight w:val="282" w:hRule="atLeast"/>
        </w:trPr>
        <w:tc>
          <w:tcPr>
            <w:tcW w:w="535" w:type="dxa"/>
          </w:tcPr>
          <w:p>
            <w:pPr>
              <w:pStyle w:val="TableParagraph"/>
              <w:spacing w:line="263" w:lineRule="exact"/>
              <w:ind w:left="107"/>
              <w:rPr>
                <w:sz w:val="24"/>
              </w:rPr>
            </w:pPr>
            <w:r>
              <w:rPr>
                <w:sz w:val="24"/>
              </w:rPr>
              <w:t>CS</w:t>
            </w:r>
          </w:p>
        </w:tc>
        <w:tc>
          <w:tcPr>
            <w:tcW w:w="720" w:type="dxa"/>
          </w:tcPr>
          <w:p>
            <w:pPr>
              <w:pStyle w:val="TableParagraph"/>
              <w:spacing w:line="263" w:lineRule="exact"/>
              <w:rPr>
                <w:sz w:val="24"/>
              </w:rPr>
            </w:pPr>
            <w:r>
              <w:rPr>
                <w:sz w:val="24"/>
              </w:rPr>
              <w:t>H.K6</w:t>
            </w:r>
          </w:p>
        </w:tc>
        <w:tc>
          <w:tcPr>
            <w:tcW w:w="719" w:type="dxa"/>
          </w:tcPr>
          <w:p>
            <w:pPr>
              <w:pStyle w:val="TableParagraph"/>
              <w:spacing w:line="263" w:lineRule="exact"/>
              <w:rPr>
                <w:sz w:val="24"/>
              </w:rPr>
            </w:pPr>
            <w:r>
              <w:rPr>
                <w:sz w:val="24"/>
              </w:rPr>
              <w:t>IS3</w:t>
            </w:r>
          </w:p>
        </w:tc>
        <w:tc>
          <w:tcPr>
            <w:tcW w:w="12421" w:type="dxa"/>
          </w:tcPr>
          <w:p>
            <w:pPr>
              <w:pStyle w:val="TableParagraph"/>
              <w:spacing w:line="263" w:lineRule="exact"/>
              <w:ind w:left="109"/>
              <w:rPr>
                <w:sz w:val="24"/>
              </w:rPr>
            </w:pPr>
            <w:r>
              <w:rPr>
                <w:sz w:val="24"/>
              </w:rPr>
              <w:t>Describe how reading history is a way to learn about what God does for humanity.</w:t>
            </w:r>
          </w:p>
        </w:tc>
      </w:tr>
      <w:tr>
        <w:trPr>
          <w:trHeight w:val="280"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IS4</w:t>
            </w:r>
          </w:p>
        </w:tc>
        <w:tc>
          <w:tcPr>
            <w:tcW w:w="12421" w:type="dxa"/>
          </w:tcPr>
          <w:p>
            <w:pPr>
              <w:pStyle w:val="TableParagraph"/>
              <w:ind w:left="109"/>
              <w:rPr>
                <w:sz w:val="24"/>
              </w:rPr>
            </w:pPr>
            <w:r>
              <w:rPr>
                <w:sz w:val="24"/>
              </w:rPr>
              <w:t>Explain the history of the Catholic Church and its impact in human events.</w:t>
            </w:r>
          </w:p>
        </w:tc>
      </w:tr>
      <w:tr>
        <w:trPr>
          <w:trHeight w:val="280"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IS5</w:t>
            </w:r>
          </w:p>
        </w:tc>
        <w:tc>
          <w:tcPr>
            <w:tcW w:w="12421" w:type="dxa"/>
          </w:tcPr>
          <w:p>
            <w:pPr>
              <w:pStyle w:val="TableParagraph"/>
              <w:ind w:left="109"/>
              <w:rPr>
                <w:sz w:val="24"/>
              </w:rPr>
            </w:pPr>
            <w:r>
              <w:rPr>
                <w:sz w:val="24"/>
              </w:rPr>
              <w:t>Exhibit mastery of essential dates, persons, places, and facts relevant to the Western tradition and the Catholic Church.</w:t>
            </w:r>
          </w:p>
        </w:tc>
      </w:tr>
      <w:tr>
        <w:trPr>
          <w:trHeight w:val="282" w:hRule="atLeast"/>
        </w:trPr>
        <w:tc>
          <w:tcPr>
            <w:tcW w:w="535" w:type="dxa"/>
          </w:tcPr>
          <w:p>
            <w:pPr>
              <w:pStyle w:val="TableParagraph"/>
              <w:spacing w:line="261" w:lineRule="exact" w:before="2"/>
              <w:ind w:left="107"/>
              <w:rPr>
                <w:sz w:val="24"/>
              </w:rPr>
            </w:pPr>
            <w:r>
              <w:rPr>
                <w:sz w:val="24"/>
              </w:rPr>
              <w:t>CS</w:t>
            </w:r>
          </w:p>
        </w:tc>
        <w:tc>
          <w:tcPr>
            <w:tcW w:w="720" w:type="dxa"/>
          </w:tcPr>
          <w:p>
            <w:pPr>
              <w:pStyle w:val="TableParagraph"/>
              <w:spacing w:line="261" w:lineRule="exact" w:before="2"/>
              <w:rPr>
                <w:sz w:val="24"/>
              </w:rPr>
            </w:pPr>
            <w:r>
              <w:rPr>
                <w:sz w:val="24"/>
              </w:rPr>
              <w:t>H.K6</w:t>
            </w:r>
          </w:p>
        </w:tc>
        <w:tc>
          <w:tcPr>
            <w:tcW w:w="719" w:type="dxa"/>
          </w:tcPr>
          <w:p>
            <w:pPr>
              <w:pStyle w:val="TableParagraph"/>
              <w:spacing w:line="261" w:lineRule="exact" w:before="2"/>
              <w:rPr>
                <w:sz w:val="24"/>
              </w:rPr>
            </w:pPr>
            <w:r>
              <w:rPr>
                <w:sz w:val="24"/>
              </w:rPr>
              <w:t>IS6</w:t>
            </w:r>
          </w:p>
        </w:tc>
        <w:tc>
          <w:tcPr>
            <w:tcW w:w="12421" w:type="dxa"/>
          </w:tcPr>
          <w:p>
            <w:pPr>
              <w:pStyle w:val="TableParagraph"/>
              <w:spacing w:line="261" w:lineRule="exact" w:before="2"/>
              <w:ind w:left="109"/>
              <w:rPr>
                <w:sz w:val="24"/>
              </w:rPr>
            </w:pPr>
            <w:r>
              <w:rPr>
                <w:sz w:val="24"/>
              </w:rPr>
              <w:t>Explain how the central themes within the stories of important Catholic figures and saints repeat over time.</w:t>
            </w:r>
          </w:p>
        </w:tc>
      </w:tr>
      <w:tr>
        <w:trPr>
          <w:trHeight w:val="280"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IS7</w:t>
            </w:r>
          </w:p>
        </w:tc>
        <w:tc>
          <w:tcPr>
            <w:tcW w:w="12421" w:type="dxa"/>
          </w:tcPr>
          <w:p>
            <w:pPr>
              <w:pStyle w:val="TableParagraph"/>
              <w:ind w:left="109"/>
              <w:rPr>
                <w:sz w:val="24"/>
              </w:rPr>
            </w:pPr>
            <w:r>
              <w:rPr>
                <w:sz w:val="24"/>
              </w:rPr>
              <w:t>Explain how beliefs about God, humanity, and material things affect behavior.</w:t>
            </w:r>
          </w:p>
        </w:tc>
      </w:tr>
      <w:tr>
        <w:trPr>
          <w:trHeight w:val="283" w:hRule="atLeast"/>
        </w:trPr>
        <w:tc>
          <w:tcPr>
            <w:tcW w:w="535" w:type="dxa"/>
          </w:tcPr>
          <w:p>
            <w:pPr>
              <w:pStyle w:val="TableParagraph"/>
              <w:spacing w:line="263" w:lineRule="exact"/>
              <w:ind w:left="107"/>
              <w:rPr>
                <w:sz w:val="24"/>
              </w:rPr>
            </w:pPr>
            <w:r>
              <w:rPr>
                <w:sz w:val="24"/>
              </w:rPr>
              <w:t>CS</w:t>
            </w:r>
          </w:p>
        </w:tc>
        <w:tc>
          <w:tcPr>
            <w:tcW w:w="720" w:type="dxa"/>
          </w:tcPr>
          <w:p>
            <w:pPr>
              <w:pStyle w:val="TableParagraph"/>
              <w:spacing w:line="263" w:lineRule="exact"/>
              <w:rPr>
                <w:sz w:val="24"/>
              </w:rPr>
            </w:pPr>
            <w:r>
              <w:rPr>
                <w:sz w:val="24"/>
              </w:rPr>
              <w:t>H.K6</w:t>
            </w:r>
          </w:p>
        </w:tc>
        <w:tc>
          <w:tcPr>
            <w:tcW w:w="719" w:type="dxa"/>
          </w:tcPr>
          <w:p>
            <w:pPr>
              <w:pStyle w:val="TableParagraph"/>
              <w:spacing w:line="263" w:lineRule="exact"/>
              <w:rPr>
                <w:sz w:val="24"/>
              </w:rPr>
            </w:pPr>
            <w:r>
              <w:rPr>
                <w:sz w:val="24"/>
              </w:rPr>
              <w:t>IS8</w:t>
            </w:r>
          </w:p>
        </w:tc>
        <w:tc>
          <w:tcPr>
            <w:tcW w:w="12421" w:type="dxa"/>
          </w:tcPr>
          <w:p>
            <w:pPr>
              <w:pStyle w:val="TableParagraph"/>
              <w:spacing w:line="263" w:lineRule="exact"/>
              <w:ind w:left="109"/>
              <w:rPr>
                <w:sz w:val="24"/>
              </w:rPr>
            </w:pPr>
            <w:r>
              <w:rPr>
                <w:sz w:val="24"/>
              </w:rPr>
              <w:t>Explain the human condition and the role and dignity of man in God’s plan.</w:t>
            </w:r>
          </w:p>
        </w:tc>
      </w:tr>
      <w:tr>
        <w:trPr>
          <w:trHeight w:val="844" w:hRule="atLeast"/>
        </w:trPr>
        <w:tc>
          <w:tcPr>
            <w:tcW w:w="535" w:type="dxa"/>
          </w:tcPr>
          <w:p>
            <w:pPr>
              <w:pStyle w:val="TableParagraph"/>
              <w:spacing w:line="281" w:lineRule="exact"/>
              <w:ind w:left="107"/>
              <w:rPr>
                <w:sz w:val="24"/>
              </w:rPr>
            </w:pPr>
            <w:r>
              <w:rPr>
                <w:sz w:val="24"/>
              </w:rPr>
              <w:t>CS</w:t>
            </w:r>
          </w:p>
        </w:tc>
        <w:tc>
          <w:tcPr>
            <w:tcW w:w="720" w:type="dxa"/>
          </w:tcPr>
          <w:p>
            <w:pPr>
              <w:pStyle w:val="TableParagraph"/>
              <w:spacing w:line="281" w:lineRule="exact"/>
              <w:rPr>
                <w:sz w:val="24"/>
              </w:rPr>
            </w:pPr>
            <w:r>
              <w:rPr>
                <w:sz w:val="24"/>
              </w:rPr>
              <w:t>H.K6</w:t>
            </w:r>
          </w:p>
        </w:tc>
        <w:tc>
          <w:tcPr>
            <w:tcW w:w="719" w:type="dxa"/>
          </w:tcPr>
          <w:p>
            <w:pPr>
              <w:pStyle w:val="TableParagraph"/>
              <w:spacing w:line="281" w:lineRule="exact"/>
              <w:rPr>
                <w:sz w:val="24"/>
              </w:rPr>
            </w:pPr>
            <w:r>
              <w:rPr>
                <w:sz w:val="24"/>
              </w:rPr>
              <w:t>IS9</w:t>
            </w:r>
          </w:p>
        </w:tc>
        <w:tc>
          <w:tcPr>
            <w:tcW w:w="12421" w:type="dxa"/>
          </w:tcPr>
          <w:p>
            <w:pPr>
              <w:pStyle w:val="TableParagraph"/>
              <w:spacing w:line="280" w:lineRule="exact" w:before="3"/>
              <w:ind w:left="109" w:right="598"/>
              <w:rPr>
                <w:sz w:val="24"/>
              </w:rPr>
            </w:pPr>
            <w:r>
              <w:rPr>
                <w:sz w:val="24"/>
              </w:rPr>
              <w:t>Demonstrate how history helps us predict and plan for future events using prudence and wisdom gleaned from recognizing previous patterns of change, knowledge of past events, and a richer, more significant, view of personal experiences.</w:t>
            </w:r>
          </w:p>
        </w:tc>
      </w:tr>
      <w:tr>
        <w:trPr>
          <w:trHeight w:val="561" w:hRule="atLeast"/>
        </w:trPr>
        <w:tc>
          <w:tcPr>
            <w:tcW w:w="535" w:type="dxa"/>
          </w:tcPr>
          <w:p>
            <w:pPr>
              <w:pStyle w:val="TableParagraph"/>
              <w:spacing w:line="281" w:lineRule="exact"/>
              <w:ind w:left="107"/>
              <w:rPr>
                <w:sz w:val="24"/>
              </w:rPr>
            </w:pPr>
            <w:r>
              <w:rPr>
                <w:sz w:val="24"/>
              </w:rPr>
              <w:t>CS</w:t>
            </w:r>
          </w:p>
        </w:tc>
        <w:tc>
          <w:tcPr>
            <w:tcW w:w="720" w:type="dxa"/>
          </w:tcPr>
          <w:p>
            <w:pPr>
              <w:pStyle w:val="TableParagraph"/>
              <w:spacing w:line="281" w:lineRule="exact"/>
              <w:rPr>
                <w:sz w:val="24"/>
              </w:rPr>
            </w:pPr>
            <w:r>
              <w:rPr>
                <w:sz w:val="24"/>
              </w:rPr>
              <w:t>H.K6</w:t>
            </w:r>
          </w:p>
        </w:tc>
        <w:tc>
          <w:tcPr>
            <w:tcW w:w="719" w:type="dxa"/>
          </w:tcPr>
          <w:p>
            <w:pPr>
              <w:pStyle w:val="TableParagraph"/>
              <w:spacing w:line="281" w:lineRule="exact"/>
              <w:rPr>
                <w:sz w:val="24"/>
              </w:rPr>
            </w:pPr>
            <w:r>
              <w:rPr>
                <w:sz w:val="24"/>
              </w:rPr>
              <w:t>IS10</w:t>
            </w:r>
          </w:p>
        </w:tc>
        <w:tc>
          <w:tcPr>
            <w:tcW w:w="12421" w:type="dxa"/>
          </w:tcPr>
          <w:p>
            <w:pPr>
              <w:pStyle w:val="TableParagraph"/>
              <w:spacing w:line="280" w:lineRule="exact" w:before="4"/>
              <w:ind w:left="109" w:right="432"/>
              <w:rPr>
                <w:sz w:val="24"/>
              </w:rPr>
            </w:pPr>
            <w:r>
              <w:rPr>
                <w:sz w:val="24"/>
              </w:rPr>
              <w:t>Explain how historical events involving critical human experiences, especially those dealing with good and evil, help enlarge perspective and understanding of self and others.</w:t>
            </w:r>
          </w:p>
        </w:tc>
      </w:tr>
      <w:tr>
        <w:trPr>
          <w:trHeight w:val="279"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IS11</w:t>
            </w:r>
          </w:p>
        </w:tc>
        <w:tc>
          <w:tcPr>
            <w:tcW w:w="12421" w:type="dxa"/>
          </w:tcPr>
          <w:p>
            <w:pPr>
              <w:pStyle w:val="TableParagraph"/>
              <w:ind w:left="109"/>
              <w:rPr>
                <w:sz w:val="24"/>
              </w:rPr>
            </w:pPr>
            <w:r>
              <w:rPr>
                <w:sz w:val="24"/>
              </w:rPr>
              <w:t>Identify the motivating values that have informed particular societies and how they correlate with Catholic teaching.</w:t>
            </w:r>
          </w:p>
        </w:tc>
      </w:tr>
      <w:tr>
        <w:trPr>
          <w:trHeight w:val="280"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IS12</w:t>
            </w:r>
          </w:p>
        </w:tc>
        <w:tc>
          <w:tcPr>
            <w:tcW w:w="12421" w:type="dxa"/>
          </w:tcPr>
          <w:p>
            <w:pPr>
              <w:pStyle w:val="TableParagraph"/>
              <w:ind w:left="109"/>
              <w:rPr>
                <w:sz w:val="24"/>
              </w:rPr>
            </w:pPr>
            <w:r>
              <w:rPr>
                <w:sz w:val="24"/>
              </w:rPr>
              <w:t>Examine how history can assist in the acquisition of values and virtues.</w:t>
            </w:r>
          </w:p>
        </w:tc>
      </w:tr>
      <w:tr>
        <w:trPr>
          <w:trHeight w:val="280" w:hRule="atLeast"/>
        </w:trPr>
        <w:tc>
          <w:tcPr>
            <w:tcW w:w="535" w:type="dxa"/>
            <w:shd w:val="clear" w:color="auto" w:fill="D9D9D9"/>
          </w:tcPr>
          <w:p>
            <w:pPr>
              <w:pStyle w:val="TableParagraph"/>
              <w:spacing w:line="240" w:lineRule="auto"/>
              <w:ind w:left="0"/>
              <w:rPr>
                <w:rFonts w:ascii="Times New Roman"/>
                <w:sz w:val="20"/>
              </w:rPr>
            </w:pPr>
          </w:p>
        </w:tc>
        <w:tc>
          <w:tcPr>
            <w:tcW w:w="720" w:type="dxa"/>
            <w:shd w:val="clear" w:color="auto" w:fill="D9D9D9"/>
          </w:tcPr>
          <w:p>
            <w:pPr>
              <w:pStyle w:val="TableParagraph"/>
              <w:spacing w:line="240" w:lineRule="auto"/>
              <w:ind w:left="0"/>
              <w:rPr>
                <w:rFonts w:ascii="Times New Roman"/>
                <w:sz w:val="20"/>
              </w:rPr>
            </w:pPr>
          </w:p>
        </w:tc>
        <w:tc>
          <w:tcPr>
            <w:tcW w:w="719" w:type="dxa"/>
            <w:shd w:val="clear" w:color="auto" w:fill="D9D9D9"/>
          </w:tcPr>
          <w:p>
            <w:pPr>
              <w:pStyle w:val="TableParagraph"/>
              <w:spacing w:line="240" w:lineRule="auto"/>
              <w:ind w:left="0"/>
              <w:rPr>
                <w:rFonts w:ascii="Times New Roman"/>
                <w:sz w:val="20"/>
              </w:rPr>
            </w:pPr>
          </w:p>
        </w:tc>
        <w:tc>
          <w:tcPr>
            <w:tcW w:w="12421" w:type="dxa"/>
            <w:shd w:val="clear" w:color="auto" w:fill="D9D9D9"/>
          </w:tcPr>
          <w:p>
            <w:pPr>
              <w:pStyle w:val="TableParagraph"/>
              <w:ind w:left="109"/>
              <w:rPr>
                <w:i/>
                <w:sz w:val="24"/>
              </w:rPr>
            </w:pPr>
            <w:r>
              <w:rPr>
                <w:i/>
                <w:sz w:val="24"/>
              </w:rPr>
              <w:t>Dispositional Standards</w:t>
            </w:r>
          </w:p>
        </w:tc>
      </w:tr>
      <w:tr>
        <w:trPr>
          <w:trHeight w:val="283" w:hRule="atLeast"/>
        </w:trPr>
        <w:tc>
          <w:tcPr>
            <w:tcW w:w="535" w:type="dxa"/>
          </w:tcPr>
          <w:p>
            <w:pPr>
              <w:pStyle w:val="TableParagraph"/>
              <w:spacing w:line="261" w:lineRule="exact" w:before="2"/>
              <w:ind w:left="107"/>
              <w:rPr>
                <w:sz w:val="24"/>
              </w:rPr>
            </w:pPr>
            <w:r>
              <w:rPr>
                <w:sz w:val="24"/>
              </w:rPr>
              <w:t>CS</w:t>
            </w:r>
          </w:p>
        </w:tc>
        <w:tc>
          <w:tcPr>
            <w:tcW w:w="720" w:type="dxa"/>
          </w:tcPr>
          <w:p>
            <w:pPr>
              <w:pStyle w:val="TableParagraph"/>
              <w:spacing w:line="261" w:lineRule="exact" w:before="2"/>
              <w:rPr>
                <w:sz w:val="24"/>
              </w:rPr>
            </w:pPr>
            <w:r>
              <w:rPr>
                <w:sz w:val="24"/>
              </w:rPr>
              <w:t>H.K6</w:t>
            </w:r>
          </w:p>
        </w:tc>
        <w:tc>
          <w:tcPr>
            <w:tcW w:w="719" w:type="dxa"/>
          </w:tcPr>
          <w:p>
            <w:pPr>
              <w:pStyle w:val="TableParagraph"/>
              <w:spacing w:line="261" w:lineRule="exact" w:before="2"/>
              <w:rPr>
                <w:sz w:val="24"/>
              </w:rPr>
            </w:pPr>
            <w:r>
              <w:rPr>
                <w:sz w:val="24"/>
              </w:rPr>
              <w:t>DS1</w:t>
            </w:r>
          </w:p>
        </w:tc>
        <w:tc>
          <w:tcPr>
            <w:tcW w:w="12421" w:type="dxa"/>
          </w:tcPr>
          <w:p>
            <w:pPr>
              <w:pStyle w:val="TableParagraph"/>
              <w:spacing w:line="261" w:lineRule="exact" w:before="2"/>
              <w:ind w:left="109"/>
              <w:rPr>
                <w:sz w:val="24"/>
              </w:rPr>
            </w:pPr>
            <w:r>
              <w:rPr>
                <w:sz w:val="24"/>
              </w:rPr>
              <w:t>Select and describe beautiful artifacts from different times and cultures</w:t>
            </w:r>
          </w:p>
        </w:tc>
      </w:tr>
      <w:tr>
        <w:trPr>
          <w:trHeight w:val="561" w:hRule="atLeast"/>
        </w:trPr>
        <w:tc>
          <w:tcPr>
            <w:tcW w:w="535" w:type="dxa"/>
          </w:tcPr>
          <w:p>
            <w:pPr>
              <w:pStyle w:val="TableParagraph"/>
              <w:spacing w:line="281" w:lineRule="exact"/>
              <w:ind w:left="107"/>
              <w:rPr>
                <w:sz w:val="24"/>
              </w:rPr>
            </w:pPr>
            <w:r>
              <w:rPr>
                <w:sz w:val="24"/>
              </w:rPr>
              <w:t>CS</w:t>
            </w:r>
          </w:p>
        </w:tc>
        <w:tc>
          <w:tcPr>
            <w:tcW w:w="720" w:type="dxa"/>
          </w:tcPr>
          <w:p>
            <w:pPr>
              <w:pStyle w:val="TableParagraph"/>
              <w:spacing w:line="281" w:lineRule="exact"/>
              <w:rPr>
                <w:sz w:val="24"/>
              </w:rPr>
            </w:pPr>
            <w:r>
              <w:rPr>
                <w:sz w:val="24"/>
              </w:rPr>
              <w:t>H.K6</w:t>
            </w:r>
          </w:p>
        </w:tc>
        <w:tc>
          <w:tcPr>
            <w:tcW w:w="719" w:type="dxa"/>
          </w:tcPr>
          <w:p>
            <w:pPr>
              <w:pStyle w:val="TableParagraph"/>
              <w:spacing w:line="281" w:lineRule="exact"/>
              <w:rPr>
                <w:sz w:val="24"/>
              </w:rPr>
            </w:pPr>
            <w:r>
              <w:rPr>
                <w:sz w:val="24"/>
              </w:rPr>
              <w:t>DS2</w:t>
            </w:r>
          </w:p>
        </w:tc>
        <w:tc>
          <w:tcPr>
            <w:tcW w:w="12421" w:type="dxa"/>
          </w:tcPr>
          <w:p>
            <w:pPr>
              <w:pStyle w:val="TableParagraph"/>
              <w:spacing w:line="280" w:lineRule="exact" w:before="3"/>
              <w:ind w:left="109" w:right="287"/>
              <w:rPr>
                <w:sz w:val="24"/>
              </w:rPr>
            </w:pPr>
            <w:r>
              <w:rPr>
                <w:sz w:val="24"/>
              </w:rPr>
              <w:t>Exhibit an affinity for the common good and shared humanity, not just with those nearby, but also for those who have gone before and those who will come after.</w:t>
            </w:r>
          </w:p>
        </w:tc>
      </w:tr>
      <w:tr>
        <w:trPr>
          <w:trHeight w:val="280" w:hRule="atLeast"/>
        </w:trPr>
        <w:tc>
          <w:tcPr>
            <w:tcW w:w="535" w:type="dxa"/>
          </w:tcPr>
          <w:p>
            <w:pPr>
              <w:pStyle w:val="TableParagraph"/>
              <w:spacing w:line="261" w:lineRule="exact"/>
              <w:ind w:left="107"/>
              <w:rPr>
                <w:sz w:val="24"/>
              </w:rPr>
            </w:pPr>
            <w:r>
              <w:rPr>
                <w:sz w:val="24"/>
              </w:rPr>
              <w:t>CS</w:t>
            </w:r>
          </w:p>
        </w:tc>
        <w:tc>
          <w:tcPr>
            <w:tcW w:w="720" w:type="dxa"/>
          </w:tcPr>
          <w:p>
            <w:pPr>
              <w:pStyle w:val="TableParagraph"/>
              <w:spacing w:line="261" w:lineRule="exact"/>
              <w:rPr>
                <w:sz w:val="24"/>
              </w:rPr>
            </w:pPr>
            <w:r>
              <w:rPr>
                <w:sz w:val="24"/>
              </w:rPr>
              <w:t>H.K6</w:t>
            </w:r>
          </w:p>
        </w:tc>
        <w:tc>
          <w:tcPr>
            <w:tcW w:w="719" w:type="dxa"/>
          </w:tcPr>
          <w:p>
            <w:pPr>
              <w:pStyle w:val="TableParagraph"/>
              <w:spacing w:line="261" w:lineRule="exact"/>
              <w:rPr>
                <w:sz w:val="24"/>
              </w:rPr>
            </w:pPr>
            <w:r>
              <w:rPr>
                <w:sz w:val="24"/>
              </w:rPr>
              <w:t>DS3</w:t>
            </w:r>
          </w:p>
        </w:tc>
        <w:tc>
          <w:tcPr>
            <w:tcW w:w="12421" w:type="dxa"/>
          </w:tcPr>
          <w:p>
            <w:pPr>
              <w:pStyle w:val="TableParagraph"/>
              <w:spacing w:line="261" w:lineRule="exact"/>
              <w:ind w:left="109"/>
              <w:rPr>
                <w:sz w:val="24"/>
              </w:rPr>
            </w:pPr>
            <w:r>
              <w:rPr>
                <w:sz w:val="24"/>
              </w:rPr>
              <w:t>Demonstrate respect and solicitude to individual differences among students in the classroom and school community.</w:t>
            </w:r>
          </w:p>
        </w:tc>
      </w:tr>
    </w:tbl>
    <w:p>
      <w:pPr>
        <w:pStyle w:val="BodyText"/>
        <w:spacing w:before="1"/>
        <w:rPr>
          <w:rFonts w:ascii="Times New Roman"/>
          <w:sz w:val="12"/>
        </w:rPr>
      </w:pPr>
      <w:r>
        <w:rPr/>
        <w:pict>
          <v:shape style="position:absolute;margin-left:36pt;margin-top:9.2pt;width:144.050pt;height:.1pt;mso-position-horizontal-relative:page;mso-position-vertical-relative:paragraph;z-index:-251658240;mso-wrap-distance-left:0;mso-wrap-distance-right:0" coordorigin="720,184" coordsize="2881,0" path="m720,184l3600,184e" filled="false" stroked="true" strokeweight=".6pt" strokecolor="#000000">
            <v:path arrowok="t"/>
            <v:stroke dashstyle="solid"/>
            <w10:wrap type="topAndBottom"/>
          </v:shape>
        </w:pict>
      </w:r>
    </w:p>
    <w:p>
      <w:pPr>
        <w:spacing w:before="87"/>
        <w:ind w:left="100" w:right="0" w:firstLine="0"/>
        <w:jc w:val="left"/>
        <w:rPr>
          <w:sz w:val="18"/>
        </w:rPr>
      </w:pPr>
      <w:r>
        <w:rPr>
          <w:position w:val="6"/>
          <w:sz w:val="16"/>
        </w:rPr>
        <w:t>4 </w:t>
      </w:r>
      <w:r>
        <w:rPr>
          <w:sz w:val="18"/>
        </w:rPr>
        <w:t>See Appendix D for History resources.</w:t>
      </w:r>
    </w:p>
    <w:p>
      <w:pPr>
        <w:spacing w:after="0"/>
        <w:jc w:val="left"/>
        <w:rPr>
          <w:sz w:val="18"/>
        </w:rPr>
        <w:sectPr>
          <w:headerReference w:type="default" r:id="rId5"/>
          <w:footerReference w:type="default" r:id="rId6"/>
          <w:type w:val="continuous"/>
          <w:pgSz w:w="15840" w:h="12240" w:orient="landscape"/>
          <w:pgMar w:header="288" w:footer="801" w:top="620" w:bottom="1000" w:left="620" w:right="600"/>
          <w:pgNumType w:start="6"/>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720"/>
        <w:gridCol w:w="719"/>
        <w:gridCol w:w="12421"/>
      </w:tblGrid>
      <w:tr>
        <w:trPr>
          <w:trHeight w:val="561" w:hRule="atLeast"/>
        </w:trPr>
        <w:tc>
          <w:tcPr>
            <w:tcW w:w="535" w:type="dxa"/>
          </w:tcPr>
          <w:p>
            <w:pPr>
              <w:pStyle w:val="TableParagraph"/>
              <w:spacing w:line="281" w:lineRule="exact"/>
              <w:ind w:left="107"/>
              <w:rPr>
                <w:sz w:val="24"/>
              </w:rPr>
            </w:pPr>
            <w:r>
              <w:rPr>
                <w:sz w:val="24"/>
              </w:rPr>
              <w:t>CS</w:t>
            </w:r>
          </w:p>
        </w:tc>
        <w:tc>
          <w:tcPr>
            <w:tcW w:w="720" w:type="dxa"/>
          </w:tcPr>
          <w:p>
            <w:pPr>
              <w:pStyle w:val="TableParagraph"/>
              <w:spacing w:line="281" w:lineRule="exact"/>
              <w:rPr>
                <w:sz w:val="24"/>
              </w:rPr>
            </w:pPr>
            <w:r>
              <w:rPr>
                <w:sz w:val="24"/>
              </w:rPr>
              <w:t>H.K6</w:t>
            </w:r>
          </w:p>
        </w:tc>
        <w:tc>
          <w:tcPr>
            <w:tcW w:w="719" w:type="dxa"/>
          </w:tcPr>
          <w:p>
            <w:pPr>
              <w:pStyle w:val="TableParagraph"/>
              <w:spacing w:line="281" w:lineRule="exact"/>
              <w:rPr>
                <w:sz w:val="24"/>
              </w:rPr>
            </w:pPr>
            <w:r>
              <w:rPr>
                <w:sz w:val="24"/>
              </w:rPr>
              <w:t>DS4</w:t>
            </w:r>
          </w:p>
        </w:tc>
        <w:tc>
          <w:tcPr>
            <w:tcW w:w="12421" w:type="dxa"/>
          </w:tcPr>
          <w:p>
            <w:pPr>
              <w:pStyle w:val="TableParagraph"/>
              <w:spacing w:line="280" w:lineRule="exact" w:before="4"/>
              <w:ind w:left="109" w:right="271"/>
              <w:rPr>
                <w:sz w:val="24"/>
              </w:rPr>
            </w:pPr>
            <w:r>
              <w:rPr>
                <w:sz w:val="24"/>
              </w:rPr>
              <w:t>Discriminate between what is positive in the world with what needs to be transformed and what injustices need to be overcome.</w:t>
            </w:r>
          </w:p>
        </w:tc>
      </w:tr>
      <w:tr>
        <w:trPr>
          <w:trHeight w:val="280"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DS5</w:t>
            </w:r>
          </w:p>
        </w:tc>
        <w:tc>
          <w:tcPr>
            <w:tcW w:w="12421" w:type="dxa"/>
          </w:tcPr>
          <w:p>
            <w:pPr>
              <w:pStyle w:val="TableParagraph"/>
              <w:ind w:left="109"/>
              <w:rPr>
                <w:sz w:val="24"/>
              </w:rPr>
            </w:pPr>
            <w:r>
              <w:rPr>
                <w:sz w:val="24"/>
              </w:rPr>
              <w:t>Justify the significance and impact of the Catholic Church throughout history.</w:t>
            </w:r>
          </w:p>
        </w:tc>
      </w:tr>
      <w:tr>
        <w:trPr>
          <w:trHeight w:val="280" w:hRule="atLeast"/>
        </w:trPr>
        <w:tc>
          <w:tcPr>
            <w:tcW w:w="535" w:type="dxa"/>
          </w:tcPr>
          <w:p>
            <w:pPr>
              <w:pStyle w:val="TableParagraph"/>
              <w:ind w:left="107"/>
              <w:rPr>
                <w:sz w:val="24"/>
              </w:rPr>
            </w:pPr>
            <w:r>
              <w:rPr>
                <w:sz w:val="24"/>
              </w:rPr>
              <w:t>CS</w:t>
            </w:r>
          </w:p>
        </w:tc>
        <w:tc>
          <w:tcPr>
            <w:tcW w:w="720" w:type="dxa"/>
          </w:tcPr>
          <w:p>
            <w:pPr>
              <w:pStyle w:val="TableParagraph"/>
              <w:rPr>
                <w:sz w:val="24"/>
              </w:rPr>
            </w:pPr>
            <w:r>
              <w:rPr>
                <w:sz w:val="24"/>
              </w:rPr>
              <w:t>H.K6</w:t>
            </w:r>
          </w:p>
        </w:tc>
        <w:tc>
          <w:tcPr>
            <w:tcW w:w="719" w:type="dxa"/>
          </w:tcPr>
          <w:p>
            <w:pPr>
              <w:pStyle w:val="TableParagraph"/>
              <w:rPr>
                <w:sz w:val="24"/>
              </w:rPr>
            </w:pPr>
            <w:r>
              <w:rPr>
                <w:sz w:val="24"/>
              </w:rPr>
              <w:t>DS6</w:t>
            </w:r>
          </w:p>
        </w:tc>
        <w:tc>
          <w:tcPr>
            <w:tcW w:w="12421" w:type="dxa"/>
          </w:tcPr>
          <w:p>
            <w:pPr>
              <w:pStyle w:val="TableParagraph"/>
              <w:ind w:left="109"/>
              <w:rPr>
                <w:sz w:val="24"/>
              </w:rPr>
            </w:pPr>
            <w:r>
              <w:rPr>
                <w:sz w:val="24"/>
              </w:rPr>
              <w:t>Develop a habitual vision of greatness.</w:t>
            </w:r>
          </w:p>
        </w:tc>
      </w:tr>
    </w:tbl>
    <w:sectPr>
      <w:pgSz w:w="15840" w:h="12240" w:orient="landscape"/>
      <w:pgMar w:header="288" w:footer="801" w:top="620" w:bottom="10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733.179993pt;margin-top:560.952026pt;width:11.55pt;height:13.7pt;mso-position-horizontal-relative:page;mso-position-vertical-relative:page;z-index:-252012544" type="#_x0000_t202" filled="false" stroked="false">
          <v:textbox inset="0,0,0,0">
            <w:txbxContent>
              <w:p>
                <w:pPr>
                  <w:pStyle w:val="BodyText"/>
                  <w:ind w:left="60"/>
                </w:pPr>
                <w:r>
                  <w:rPr/>
                  <w:fldChar w:fldCharType="begin"/>
                </w:r>
                <w:r>
                  <w:rPr>
                    <w:w w:val="99"/>
                  </w:rPr>
                  <w:instrText> PAGE </w:instrText>
                </w:r>
                <w:r>
                  <w:rPr/>
                  <w:fldChar w:fldCharType="separate"/>
                </w:r>
                <w:r>
                  <w:rPr/>
                  <w:t>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35pt;margin-top:13.416055pt;width:129.9500pt;height:13.7pt;mso-position-horizontal-relative:page;mso-position-vertical-relative:page;z-index:-252014592" type="#_x0000_t202" filled="false" stroked="false">
          <v:textbox inset="0,0,0,0">
            <w:txbxContent>
              <w:p>
                <w:pPr>
                  <w:pStyle w:val="BodyText"/>
                  <w:ind w:left="20"/>
                </w:pPr>
                <w:r>
                  <w:rPr/>
                  <w:t>The Cardinal Newman Society</w:t>
                </w:r>
              </w:p>
            </w:txbxContent>
          </v:textbox>
          <w10:wrap type="none"/>
        </v:shape>
      </w:pict>
    </w:r>
    <w:r>
      <w:rPr/>
      <w:pict>
        <v:shape style="position:absolute;margin-left:609.780029pt;margin-top:13.416055pt;width:132.75pt;height:13.7pt;mso-position-horizontal-relative:page;mso-position-vertical-relative:page;z-index:-252013568" type="#_x0000_t202" filled="false" stroked="false">
          <v:textbox inset="0,0,0,0">
            <w:txbxContent>
              <w:p>
                <w:pPr>
                  <w:pStyle w:val="BodyText"/>
                  <w:ind w:left="20"/>
                </w:pPr>
                <w:r>
                  <w:rPr/>
                  <w:t>Catholic Curriculum Standards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spacing w:before="19"/>
    </w:pPr>
    <w:rPr>
      <w:rFonts w:ascii="Cambria" w:hAnsi="Cambria" w:eastAsia="Cambria" w:cs="Cambria"/>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60" w:lineRule="exact"/>
      <w:ind w:left="108"/>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vatican.va/roman_curia/congregations/ccatheduc/documents/rc_con_catheduc_doc_19880407_catholic-school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2020-05-04T19:32:51Z</dcterms:created>
  <dcterms:modified xsi:type="dcterms:W3CDTF">2020-05-04T19:32:51Z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