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968"/>
        <w:gridCol w:w="689"/>
        <w:gridCol w:w="12108"/>
      </w:tblGrid>
      <w:tr>
        <w:trPr>
          <w:trHeight w:val="2126" w:hRule="atLeast"/>
        </w:trPr>
        <w:tc>
          <w:tcPr>
            <w:tcW w:w="14399" w:type="dxa"/>
            <w:gridSpan w:val="4"/>
            <w:shd w:val="clear" w:color="auto" w:fill="EDEDED"/>
          </w:tcPr>
          <w:p>
            <w:pPr>
              <w:pStyle w:val="TableParagraph"/>
              <w:spacing w:line="237" w:lineRule="auto" w:before="282"/>
              <w:ind w:left="4673" w:right="2716" w:hanging="1643"/>
              <w:rPr>
                <w:b/>
                <w:sz w:val="21"/>
              </w:rPr>
            </w:pPr>
            <w:r>
              <w:rPr>
                <w:b/>
                <w:sz w:val="32"/>
              </w:rPr>
              <w:t>CATHOLIC CURRICULAR STANDARDS AND DISPOSITIONS IN ENGLISH/LANGUAGE ARTS K-6</w:t>
            </w:r>
            <w:r>
              <w:rPr>
                <w:b/>
                <w:position w:val="8"/>
                <w:sz w:val="21"/>
              </w:rPr>
              <w:t>1</w:t>
            </w:r>
          </w:p>
          <w:p>
            <w:pPr>
              <w:pStyle w:val="TableParagraph"/>
              <w:spacing w:line="240" w:lineRule="auto" w:before="42"/>
              <w:ind w:left="419" w:right="182"/>
              <w:jc w:val="center"/>
              <w:rPr>
                <w:i/>
                <w:sz w:val="18"/>
              </w:rPr>
            </w:pPr>
            <w:r>
              <w:rPr>
                <w:i/>
                <w:sz w:val="18"/>
              </w:rPr>
              <w:t>Literature and the arts are also, in their own way, of great importance to the life of the Church. They strive to make known the proper nature of man, his problems and his experiences in </w:t>
            </w:r>
            <w:r>
              <w:rPr>
                <w:i/>
                <w:sz w:val="18"/>
              </w:rPr>
              <w:t>trying to know and perfect both himself and the world. They have much to do with revealing man’s place in history and in the world; with illustrating the miseries and joys, the needs and strengths of man and with foreshadowing a better life for him. Thus they are able to elevate human life, expressed in multifold forms according to various times and regions.</w:t>
            </w:r>
          </w:p>
          <w:p>
            <w:pPr>
              <w:pStyle w:val="TableParagraph"/>
              <w:spacing w:line="240" w:lineRule="auto" w:before="42"/>
              <w:ind w:left="419" w:right="181"/>
              <w:jc w:val="center"/>
              <w:rPr>
                <w:i/>
                <w:sz w:val="18"/>
              </w:rPr>
            </w:pPr>
            <w:hyperlink r:id="rId7">
              <w:r>
                <w:rPr>
                  <w:i/>
                  <w:sz w:val="18"/>
                </w:rPr>
                <w:t>Gaudium et Spes, 1965, #62</w:t>
              </w:r>
            </w:hyperlink>
          </w:p>
        </w:tc>
      </w:tr>
      <w:tr>
        <w:trPr>
          <w:trHeight w:val="280" w:hRule="atLeast"/>
        </w:trPr>
        <w:tc>
          <w:tcPr>
            <w:tcW w:w="634" w:type="dxa"/>
            <w:shd w:val="clear" w:color="auto" w:fill="D9D9D9"/>
          </w:tcPr>
          <w:p>
            <w:pPr>
              <w:pStyle w:val="TableParagraph"/>
              <w:spacing w:line="240" w:lineRule="auto"/>
              <w:ind w:left="0"/>
              <w:rPr>
                <w:rFonts w:ascii="Times New Roman"/>
                <w:sz w:val="20"/>
              </w:rPr>
            </w:pPr>
          </w:p>
        </w:tc>
        <w:tc>
          <w:tcPr>
            <w:tcW w:w="968"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2108" w:type="dxa"/>
            <w:shd w:val="clear" w:color="auto" w:fill="D9D9D9"/>
          </w:tcPr>
          <w:p>
            <w:pPr>
              <w:pStyle w:val="TableParagraph"/>
              <w:ind w:left="106"/>
              <w:rPr>
                <w:i/>
                <w:sz w:val="24"/>
              </w:rPr>
            </w:pPr>
            <w:r>
              <w:rPr>
                <w:i/>
                <w:sz w:val="24"/>
              </w:rPr>
              <w:t>General Standards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GS1</w:t>
            </w:r>
          </w:p>
        </w:tc>
        <w:tc>
          <w:tcPr>
            <w:tcW w:w="12108" w:type="dxa"/>
          </w:tcPr>
          <w:p>
            <w:pPr>
              <w:pStyle w:val="TableParagraph"/>
              <w:ind w:left="106"/>
              <w:rPr>
                <w:sz w:val="24"/>
              </w:rPr>
            </w:pPr>
            <w:r>
              <w:rPr>
                <w:sz w:val="24"/>
              </w:rPr>
              <w:t>Analyze literature that reflects the transmission of a Catholic culture and worldview.</w:t>
            </w:r>
          </w:p>
        </w:tc>
      </w:tr>
      <w:tr>
        <w:trPr>
          <w:trHeight w:val="282" w:hRule="atLeast"/>
        </w:trPr>
        <w:tc>
          <w:tcPr>
            <w:tcW w:w="634" w:type="dxa"/>
          </w:tcPr>
          <w:p>
            <w:pPr>
              <w:pStyle w:val="TableParagraph"/>
              <w:spacing w:line="263" w:lineRule="exact"/>
              <w:rPr>
                <w:sz w:val="24"/>
              </w:rPr>
            </w:pPr>
            <w:r>
              <w:rPr>
                <w:sz w:val="24"/>
              </w:rPr>
              <w:t>CS</w:t>
            </w:r>
          </w:p>
        </w:tc>
        <w:tc>
          <w:tcPr>
            <w:tcW w:w="968" w:type="dxa"/>
          </w:tcPr>
          <w:p>
            <w:pPr>
              <w:pStyle w:val="TableParagraph"/>
              <w:spacing w:line="263" w:lineRule="exact"/>
              <w:ind w:left="87" w:right="80"/>
              <w:jc w:val="center"/>
              <w:rPr>
                <w:sz w:val="24"/>
              </w:rPr>
            </w:pPr>
            <w:r>
              <w:rPr>
                <w:sz w:val="24"/>
              </w:rPr>
              <w:t>ELA.K6</w:t>
            </w:r>
          </w:p>
        </w:tc>
        <w:tc>
          <w:tcPr>
            <w:tcW w:w="689" w:type="dxa"/>
          </w:tcPr>
          <w:p>
            <w:pPr>
              <w:pStyle w:val="TableParagraph"/>
              <w:spacing w:line="263" w:lineRule="exact"/>
              <w:rPr>
                <w:sz w:val="24"/>
              </w:rPr>
            </w:pPr>
            <w:r>
              <w:rPr>
                <w:sz w:val="24"/>
              </w:rPr>
              <w:t>GS2</w:t>
            </w:r>
          </w:p>
        </w:tc>
        <w:tc>
          <w:tcPr>
            <w:tcW w:w="12108" w:type="dxa"/>
          </w:tcPr>
          <w:p>
            <w:pPr>
              <w:pStyle w:val="TableParagraph"/>
              <w:spacing w:line="263" w:lineRule="exact"/>
              <w:ind w:left="106"/>
              <w:rPr>
                <w:sz w:val="24"/>
              </w:rPr>
            </w:pPr>
            <w:r>
              <w:rPr>
                <w:sz w:val="24"/>
              </w:rPr>
              <w:t>Analyze works of fiction and non-fiction to uncover authentic Truth.</w:t>
            </w:r>
          </w:p>
        </w:tc>
      </w:tr>
      <w:tr>
        <w:trPr>
          <w:trHeight w:val="561"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GS3</w:t>
            </w:r>
          </w:p>
        </w:tc>
        <w:tc>
          <w:tcPr>
            <w:tcW w:w="12108" w:type="dxa"/>
          </w:tcPr>
          <w:p>
            <w:pPr>
              <w:pStyle w:val="TableParagraph"/>
              <w:spacing w:line="282" w:lineRule="exact" w:before="2"/>
              <w:ind w:left="106" w:right="94"/>
              <w:rPr>
                <w:sz w:val="24"/>
              </w:rPr>
            </w:pPr>
            <w:r>
              <w:rPr>
                <w:sz w:val="24"/>
              </w:rPr>
              <w:t>Analyze carefully chosen selections to uncover the proper nature of man, his problems, and his experiences in trying to know and perfect both himself and the world.</w:t>
            </w:r>
          </w:p>
        </w:tc>
      </w:tr>
      <w:tr>
        <w:trPr>
          <w:trHeight w:val="278" w:hRule="atLeast"/>
        </w:trPr>
        <w:tc>
          <w:tcPr>
            <w:tcW w:w="634" w:type="dxa"/>
          </w:tcPr>
          <w:p>
            <w:pPr>
              <w:pStyle w:val="TableParagraph"/>
              <w:spacing w:line="259" w:lineRule="exact"/>
              <w:rPr>
                <w:sz w:val="24"/>
              </w:rPr>
            </w:pPr>
            <w:r>
              <w:rPr>
                <w:sz w:val="24"/>
              </w:rPr>
              <w:t>CS</w:t>
            </w:r>
          </w:p>
        </w:tc>
        <w:tc>
          <w:tcPr>
            <w:tcW w:w="968" w:type="dxa"/>
          </w:tcPr>
          <w:p>
            <w:pPr>
              <w:pStyle w:val="TableParagraph"/>
              <w:spacing w:line="259" w:lineRule="exact"/>
              <w:ind w:left="87" w:right="80"/>
              <w:jc w:val="center"/>
              <w:rPr>
                <w:sz w:val="24"/>
              </w:rPr>
            </w:pPr>
            <w:r>
              <w:rPr>
                <w:sz w:val="24"/>
              </w:rPr>
              <w:t>ELA.K6</w:t>
            </w:r>
          </w:p>
        </w:tc>
        <w:tc>
          <w:tcPr>
            <w:tcW w:w="689" w:type="dxa"/>
          </w:tcPr>
          <w:p>
            <w:pPr>
              <w:pStyle w:val="TableParagraph"/>
              <w:spacing w:line="259" w:lineRule="exact"/>
              <w:rPr>
                <w:sz w:val="24"/>
              </w:rPr>
            </w:pPr>
            <w:r>
              <w:rPr>
                <w:sz w:val="24"/>
              </w:rPr>
              <w:t>GS4</w:t>
            </w:r>
          </w:p>
        </w:tc>
        <w:tc>
          <w:tcPr>
            <w:tcW w:w="12108" w:type="dxa"/>
          </w:tcPr>
          <w:p>
            <w:pPr>
              <w:pStyle w:val="TableParagraph"/>
              <w:spacing w:line="259" w:lineRule="exact"/>
              <w:ind w:left="106"/>
              <w:rPr>
                <w:sz w:val="24"/>
              </w:rPr>
            </w:pPr>
            <w:r>
              <w:rPr>
                <w:sz w:val="24"/>
              </w:rPr>
              <w:t>Share how literature can contribute to strengthening one’s moral character.</w:t>
            </w:r>
          </w:p>
        </w:tc>
      </w:tr>
      <w:tr>
        <w:trPr>
          <w:trHeight w:val="280" w:hRule="atLeast"/>
        </w:trPr>
        <w:tc>
          <w:tcPr>
            <w:tcW w:w="634" w:type="dxa"/>
            <w:shd w:val="clear" w:color="auto" w:fill="D9D9D9"/>
          </w:tcPr>
          <w:p>
            <w:pPr>
              <w:pStyle w:val="TableParagraph"/>
              <w:spacing w:line="240" w:lineRule="auto"/>
              <w:ind w:left="0"/>
              <w:rPr>
                <w:rFonts w:ascii="Times New Roman"/>
                <w:sz w:val="20"/>
              </w:rPr>
            </w:pPr>
          </w:p>
        </w:tc>
        <w:tc>
          <w:tcPr>
            <w:tcW w:w="968"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2108" w:type="dxa"/>
            <w:shd w:val="clear" w:color="auto" w:fill="D9D9D9"/>
          </w:tcPr>
          <w:p>
            <w:pPr>
              <w:pStyle w:val="TableParagraph"/>
              <w:ind w:left="106"/>
              <w:rPr>
                <w:i/>
                <w:sz w:val="24"/>
              </w:rPr>
            </w:pPr>
            <w:r>
              <w:rPr>
                <w:i/>
                <w:sz w:val="24"/>
              </w:rPr>
              <w:t>Intellectual Standards</w:t>
            </w:r>
          </w:p>
        </w:tc>
      </w:tr>
      <w:tr>
        <w:trPr>
          <w:trHeight w:val="282" w:hRule="atLeast"/>
        </w:trPr>
        <w:tc>
          <w:tcPr>
            <w:tcW w:w="634" w:type="dxa"/>
          </w:tcPr>
          <w:p>
            <w:pPr>
              <w:pStyle w:val="TableParagraph"/>
              <w:spacing w:line="263" w:lineRule="exact"/>
              <w:rPr>
                <w:sz w:val="24"/>
              </w:rPr>
            </w:pPr>
            <w:r>
              <w:rPr>
                <w:sz w:val="24"/>
              </w:rPr>
              <w:t>CS</w:t>
            </w:r>
          </w:p>
        </w:tc>
        <w:tc>
          <w:tcPr>
            <w:tcW w:w="968" w:type="dxa"/>
          </w:tcPr>
          <w:p>
            <w:pPr>
              <w:pStyle w:val="TableParagraph"/>
              <w:spacing w:line="263" w:lineRule="exact"/>
              <w:ind w:left="87" w:right="80"/>
              <w:jc w:val="center"/>
              <w:rPr>
                <w:sz w:val="24"/>
              </w:rPr>
            </w:pPr>
            <w:r>
              <w:rPr>
                <w:sz w:val="24"/>
              </w:rPr>
              <w:t>ELA.K6</w:t>
            </w:r>
          </w:p>
        </w:tc>
        <w:tc>
          <w:tcPr>
            <w:tcW w:w="689" w:type="dxa"/>
          </w:tcPr>
          <w:p>
            <w:pPr>
              <w:pStyle w:val="TableParagraph"/>
              <w:spacing w:line="263" w:lineRule="exact"/>
              <w:rPr>
                <w:sz w:val="24"/>
              </w:rPr>
            </w:pPr>
            <w:r>
              <w:rPr>
                <w:sz w:val="24"/>
              </w:rPr>
              <w:t>IS1</w:t>
            </w:r>
          </w:p>
        </w:tc>
        <w:tc>
          <w:tcPr>
            <w:tcW w:w="12108" w:type="dxa"/>
          </w:tcPr>
          <w:p>
            <w:pPr>
              <w:pStyle w:val="TableParagraph"/>
              <w:spacing w:line="263" w:lineRule="exact"/>
              <w:ind w:left="106"/>
              <w:rPr>
                <w:sz w:val="24"/>
              </w:rPr>
            </w:pPr>
            <w:r>
              <w:rPr>
                <w:sz w:val="24"/>
              </w:rPr>
              <w:t>Demonstrate how literature is used to develop a religious, moral, and social sense.</w:t>
            </w:r>
          </w:p>
        </w:tc>
      </w:tr>
      <w:tr>
        <w:trPr>
          <w:trHeight w:val="561"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IS2</w:t>
            </w:r>
          </w:p>
        </w:tc>
        <w:tc>
          <w:tcPr>
            <w:tcW w:w="12108" w:type="dxa"/>
          </w:tcPr>
          <w:p>
            <w:pPr>
              <w:pStyle w:val="TableParagraph"/>
              <w:spacing w:line="280" w:lineRule="exact" w:before="3"/>
              <w:ind w:left="106"/>
              <w:rPr>
                <w:sz w:val="24"/>
              </w:rPr>
            </w:pPr>
            <w:r>
              <w:rPr>
                <w:sz w:val="24"/>
              </w:rPr>
              <w:t>Articulate how spiritual knowledge and enduring truths are represented and communicated through fairy tales, fables, myths, parables, and stories.</w:t>
            </w:r>
          </w:p>
        </w:tc>
      </w:tr>
      <w:tr>
        <w:trPr>
          <w:trHeight w:val="280" w:hRule="atLeast"/>
        </w:trPr>
        <w:tc>
          <w:tcPr>
            <w:tcW w:w="634" w:type="dxa"/>
          </w:tcPr>
          <w:p>
            <w:pPr>
              <w:pStyle w:val="TableParagraph"/>
              <w:spacing w:line="261" w:lineRule="exact"/>
              <w:rPr>
                <w:sz w:val="24"/>
              </w:rPr>
            </w:pPr>
            <w:r>
              <w:rPr>
                <w:sz w:val="24"/>
              </w:rPr>
              <w:t>CS</w:t>
            </w:r>
          </w:p>
        </w:tc>
        <w:tc>
          <w:tcPr>
            <w:tcW w:w="968" w:type="dxa"/>
          </w:tcPr>
          <w:p>
            <w:pPr>
              <w:pStyle w:val="TableParagraph"/>
              <w:spacing w:line="261" w:lineRule="exact"/>
              <w:ind w:left="87" w:right="80"/>
              <w:jc w:val="center"/>
              <w:rPr>
                <w:sz w:val="24"/>
              </w:rPr>
            </w:pPr>
            <w:r>
              <w:rPr>
                <w:sz w:val="24"/>
              </w:rPr>
              <w:t>ELA.K6</w:t>
            </w:r>
          </w:p>
        </w:tc>
        <w:tc>
          <w:tcPr>
            <w:tcW w:w="689" w:type="dxa"/>
          </w:tcPr>
          <w:p>
            <w:pPr>
              <w:pStyle w:val="TableParagraph"/>
              <w:spacing w:line="261" w:lineRule="exact"/>
              <w:rPr>
                <w:sz w:val="24"/>
              </w:rPr>
            </w:pPr>
            <w:r>
              <w:rPr>
                <w:sz w:val="24"/>
              </w:rPr>
              <w:t>IS3</w:t>
            </w:r>
          </w:p>
        </w:tc>
        <w:tc>
          <w:tcPr>
            <w:tcW w:w="12108" w:type="dxa"/>
          </w:tcPr>
          <w:p>
            <w:pPr>
              <w:pStyle w:val="TableParagraph"/>
              <w:spacing w:line="261" w:lineRule="exact"/>
              <w:ind w:left="106"/>
              <w:rPr>
                <w:sz w:val="24"/>
              </w:rPr>
            </w:pPr>
            <w:r>
              <w:rPr>
                <w:sz w:val="24"/>
              </w:rPr>
              <w:t>Recognize Christian and Western symbols and symbolism.</w:t>
            </w:r>
          </w:p>
        </w:tc>
      </w:tr>
      <w:tr>
        <w:trPr>
          <w:trHeight w:val="561"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IS4</w:t>
            </w:r>
          </w:p>
        </w:tc>
        <w:tc>
          <w:tcPr>
            <w:tcW w:w="12108" w:type="dxa"/>
          </w:tcPr>
          <w:p>
            <w:pPr>
              <w:pStyle w:val="TableParagraph"/>
              <w:spacing w:line="280" w:lineRule="exact" w:before="3"/>
              <w:ind w:left="106" w:right="578"/>
              <w:rPr>
                <w:sz w:val="24"/>
              </w:rPr>
            </w:pPr>
            <w:r>
              <w:rPr>
                <w:sz w:val="24"/>
              </w:rPr>
              <w:t>Explain how Christian and Western symbols and symbolism communicate the battle between good and evil and make reality visible.</w:t>
            </w:r>
          </w:p>
        </w:tc>
      </w:tr>
      <w:tr>
        <w:trPr>
          <w:trHeight w:val="281" w:hRule="atLeast"/>
        </w:trPr>
        <w:tc>
          <w:tcPr>
            <w:tcW w:w="634" w:type="dxa"/>
          </w:tcPr>
          <w:p>
            <w:pPr>
              <w:pStyle w:val="TableParagraph"/>
              <w:spacing w:line="261" w:lineRule="exact"/>
              <w:rPr>
                <w:sz w:val="24"/>
              </w:rPr>
            </w:pPr>
            <w:r>
              <w:rPr>
                <w:sz w:val="24"/>
              </w:rPr>
              <w:t>CS</w:t>
            </w:r>
          </w:p>
        </w:tc>
        <w:tc>
          <w:tcPr>
            <w:tcW w:w="968" w:type="dxa"/>
          </w:tcPr>
          <w:p>
            <w:pPr>
              <w:pStyle w:val="TableParagraph"/>
              <w:spacing w:line="261" w:lineRule="exact"/>
              <w:ind w:left="87" w:right="80"/>
              <w:jc w:val="center"/>
              <w:rPr>
                <w:sz w:val="24"/>
              </w:rPr>
            </w:pPr>
            <w:r>
              <w:rPr>
                <w:sz w:val="24"/>
              </w:rPr>
              <w:t>ELA.K6</w:t>
            </w:r>
          </w:p>
        </w:tc>
        <w:tc>
          <w:tcPr>
            <w:tcW w:w="689" w:type="dxa"/>
          </w:tcPr>
          <w:p>
            <w:pPr>
              <w:pStyle w:val="TableParagraph"/>
              <w:spacing w:line="261" w:lineRule="exact"/>
              <w:rPr>
                <w:sz w:val="24"/>
              </w:rPr>
            </w:pPr>
            <w:r>
              <w:rPr>
                <w:sz w:val="24"/>
              </w:rPr>
              <w:t>IS5</w:t>
            </w:r>
          </w:p>
        </w:tc>
        <w:tc>
          <w:tcPr>
            <w:tcW w:w="12108" w:type="dxa"/>
          </w:tcPr>
          <w:p>
            <w:pPr>
              <w:pStyle w:val="TableParagraph"/>
              <w:spacing w:line="261" w:lineRule="exact"/>
              <w:ind w:left="106"/>
              <w:rPr>
                <w:sz w:val="24"/>
              </w:rPr>
            </w:pPr>
            <w:r>
              <w:rPr>
                <w:sz w:val="24"/>
              </w:rPr>
              <w:t>Recite poems of substance that inform the human soul and encourage a striving for virtue and goodness.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IS6</w:t>
            </w:r>
          </w:p>
        </w:tc>
        <w:tc>
          <w:tcPr>
            <w:tcW w:w="12108" w:type="dxa"/>
          </w:tcPr>
          <w:p>
            <w:pPr>
              <w:pStyle w:val="TableParagraph"/>
              <w:ind w:left="106"/>
              <w:rPr>
                <w:sz w:val="24"/>
              </w:rPr>
            </w:pPr>
            <w:r>
              <w:rPr>
                <w:sz w:val="24"/>
              </w:rPr>
              <w:t>Identify examples of noble characteristics in stories of virtuous heroes and heroines.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IS7</w:t>
            </w:r>
          </w:p>
        </w:tc>
        <w:tc>
          <w:tcPr>
            <w:tcW w:w="12108" w:type="dxa"/>
          </w:tcPr>
          <w:p>
            <w:pPr>
              <w:pStyle w:val="TableParagraph"/>
              <w:ind w:left="106"/>
              <w:rPr>
                <w:sz w:val="24"/>
              </w:rPr>
            </w:pPr>
            <w:r>
              <w:rPr>
                <w:sz w:val="24"/>
              </w:rPr>
              <w:t>Identify the causes underlying why people do the things they do.</w:t>
            </w:r>
          </w:p>
        </w:tc>
      </w:tr>
      <w:tr>
        <w:trPr>
          <w:trHeight w:val="282" w:hRule="atLeast"/>
        </w:trPr>
        <w:tc>
          <w:tcPr>
            <w:tcW w:w="634" w:type="dxa"/>
          </w:tcPr>
          <w:p>
            <w:pPr>
              <w:pStyle w:val="TableParagraph"/>
              <w:spacing w:line="261" w:lineRule="exact" w:before="2"/>
              <w:rPr>
                <w:sz w:val="24"/>
              </w:rPr>
            </w:pPr>
            <w:r>
              <w:rPr>
                <w:sz w:val="24"/>
              </w:rPr>
              <w:t>CS</w:t>
            </w:r>
          </w:p>
        </w:tc>
        <w:tc>
          <w:tcPr>
            <w:tcW w:w="968" w:type="dxa"/>
          </w:tcPr>
          <w:p>
            <w:pPr>
              <w:pStyle w:val="TableParagraph"/>
              <w:spacing w:line="261" w:lineRule="exact" w:before="2"/>
              <w:ind w:left="87" w:right="80"/>
              <w:jc w:val="center"/>
              <w:rPr>
                <w:sz w:val="24"/>
              </w:rPr>
            </w:pPr>
            <w:r>
              <w:rPr>
                <w:sz w:val="24"/>
              </w:rPr>
              <w:t>ELA.K6</w:t>
            </w:r>
          </w:p>
        </w:tc>
        <w:tc>
          <w:tcPr>
            <w:tcW w:w="689" w:type="dxa"/>
          </w:tcPr>
          <w:p>
            <w:pPr>
              <w:pStyle w:val="TableParagraph"/>
              <w:spacing w:line="261" w:lineRule="exact" w:before="2"/>
              <w:rPr>
                <w:sz w:val="24"/>
              </w:rPr>
            </w:pPr>
            <w:r>
              <w:rPr>
                <w:sz w:val="24"/>
              </w:rPr>
              <w:t>IS8</w:t>
            </w:r>
          </w:p>
        </w:tc>
        <w:tc>
          <w:tcPr>
            <w:tcW w:w="12108" w:type="dxa"/>
          </w:tcPr>
          <w:p>
            <w:pPr>
              <w:pStyle w:val="TableParagraph"/>
              <w:spacing w:line="261" w:lineRule="exact" w:before="2"/>
              <w:ind w:left="106"/>
              <w:rPr>
                <w:sz w:val="24"/>
              </w:rPr>
            </w:pPr>
            <w:r>
              <w:rPr>
                <w:sz w:val="24"/>
              </w:rPr>
              <w:t>Identify how literature develops the faculty of personal judgment.</w:t>
            </w:r>
          </w:p>
        </w:tc>
      </w:tr>
      <w:tr>
        <w:trPr>
          <w:trHeight w:val="561"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IS9</w:t>
            </w:r>
          </w:p>
        </w:tc>
        <w:tc>
          <w:tcPr>
            <w:tcW w:w="12108" w:type="dxa"/>
          </w:tcPr>
          <w:p>
            <w:pPr>
              <w:pStyle w:val="TableParagraph"/>
              <w:spacing w:line="280" w:lineRule="exact" w:before="3"/>
              <w:ind w:left="106"/>
              <w:rPr>
                <w:sz w:val="24"/>
              </w:rPr>
            </w:pPr>
            <w:r>
              <w:rPr>
                <w:sz w:val="24"/>
              </w:rPr>
              <w:t>Analyze how literature assists in the ability to make judgments about what is true and what is false and to make choices based on these judgments.</w:t>
            </w:r>
          </w:p>
        </w:tc>
      </w:tr>
      <w:tr>
        <w:trPr>
          <w:trHeight w:val="561" w:hRule="atLeast"/>
        </w:trPr>
        <w:tc>
          <w:tcPr>
            <w:tcW w:w="634" w:type="dxa"/>
          </w:tcPr>
          <w:p>
            <w:pPr>
              <w:pStyle w:val="TableParagraph"/>
              <w:spacing w:line="240" w:lineRule="auto"/>
              <w:rPr>
                <w:sz w:val="24"/>
              </w:rPr>
            </w:pPr>
            <w:r>
              <w:rPr>
                <w:sz w:val="24"/>
              </w:rPr>
              <w:t>CS</w:t>
            </w:r>
          </w:p>
        </w:tc>
        <w:tc>
          <w:tcPr>
            <w:tcW w:w="968" w:type="dxa"/>
          </w:tcPr>
          <w:p>
            <w:pPr>
              <w:pStyle w:val="TableParagraph"/>
              <w:spacing w:line="240" w:lineRule="auto"/>
              <w:ind w:left="87" w:right="80"/>
              <w:jc w:val="center"/>
              <w:rPr>
                <w:sz w:val="24"/>
              </w:rPr>
            </w:pPr>
            <w:r>
              <w:rPr>
                <w:sz w:val="24"/>
              </w:rPr>
              <w:t>ELA.K6</w:t>
            </w:r>
          </w:p>
        </w:tc>
        <w:tc>
          <w:tcPr>
            <w:tcW w:w="689" w:type="dxa"/>
          </w:tcPr>
          <w:p>
            <w:pPr>
              <w:pStyle w:val="TableParagraph"/>
              <w:spacing w:line="240" w:lineRule="auto"/>
              <w:rPr>
                <w:sz w:val="24"/>
              </w:rPr>
            </w:pPr>
            <w:r>
              <w:rPr>
                <w:sz w:val="24"/>
              </w:rPr>
              <w:t>IS10</w:t>
            </w:r>
          </w:p>
        </w:tc>
        <w:tc>
          <w:tcPr>
            <w:tcW w:w="12108" w:type="dxa"/>
          </w:tcPr>
          <w:p>
            <w:pPr>
              <w:pStyle w:val="TableParagraph"/>
              <w:spacing w:line="280" w:lineRule="exact" w:before="4"/>
              <w:ind w:left="106" w:right="1089"/>
              <w:rPr>
                <w:sz w:val="24"/>
              </w:rPr>
            </w:pPr>
            <w:r>
              <w:rPr>
                <w:sz w:val="24"/>
              </w:rPr>
              <w:t>Analyze literature to identify, interpret, and assimilate the cultural patrimony handed down from previous generations.</w:t>
            </w:r>
          </w:p>
        </w:tc>
      </w:tr>
      <w:tr>
        <w:trPr>
          <w:trHeight w:val="562" w:hRule="atLeast"/>
        </w:trPr>
        <w:tc>
          <w:tcPr>
            <w:tcW w:w="634" w:type="dxa"/>
          </w:tcPr>
          <w:p>
            <w:pPr>
              <w:pStyle w:val="TableParagraph"/>
              <w:spacing w:line="279" w:lineRule="exact"/>
              <w:rPr>
                <w:sz w:val="24"/>
              </w:rPr>
            </w:pPr>
            <w:r>
              <w:rPr>
                <w:sz w:val="24"/>
              </w:rPr>
              <w:t>CS</w:t>
            </w:r>
          </w:p>
        </w:tc>
        <w:tc>
          <w:tcPr>
            <w:tcW w:w="968" w:type="dxa"/>
          </w:tcPr>
          <w:p>
            <w:pPr>
              <w:pStyle w:val="TableParagraph"/>
              <w:spacing w:line="279" w:lineRule="exact"/>
              <w:ind w:left="87" w:right="80"/>
              <w:jc w:val="center"/>
              <w:rPr>
                <w:sz w:val="24"/>
              </w:rPr>
            </w:pPr>
            <w:r>
              <w:rPr>
                <w:sz w:val="24"/>
              </w:rPr>
              <w:t>ELA.K6</w:t>
            </w:r>
          </w:p>
        </w:tc>
        <w:tc>
          <w:tcPr>
            <w:tcW w:w="689" w:type="dxa"/>
          </w:tcPr>
          <w:p>
            <w:pPr>
              <w:pStyle w:val="TableParagraph"/>
              <w:spacing w:line="279" w:lineRule="exact"/>
              <w:rPr>
                <w:sz w:val="24"/>
              </w:rPr>
            </w:pPr>
            <w:r>
              <w:rPr>
                <w:sz w:val="24"/>
              </w:rPr>
              <w:t>IS11</w:t>
            </w:r>
          </w:p>
        </w:tc>
        <w:tc>
          <w:tcPr>
            <w:tcW w:w="12108" w:type="dxa"/>
          </w:tcPr>
          <w:p>
            <w:pPr>
              <w:pStyle w:val="TableParagraph"/>
              <w:spacing w:line="279" w:lineRule="exact"/>
              <w:ind w:left="106"/>
              <w:rPr>
                <w:sz w:val="24"/>
              </w:rPr>
            </w:pPr>
            <w:r>
              <w:rPr>
                <w:sz w:val="24"/>
              </w:rPr>
              <w:t>Summarize how literature can reflect the historical and sociological culture of the time period in which it was</w:t>
            </w:r>
          </w:p>
          <w:p>
            <w:pPr>
              <w:pStyle w:val="TableParagraph"/>
              <w:spacing w:line="261" w:lineRule="exact" w:before="2"/>
              <w:ind w:left="106"/>
              <w:rPr>
                <w:sz w:val="24"/>
              </w:rPr>
            </w:pPr>
            <w:r>
              <w:rPr>
                <w:sz w:val="24"/>
              </w:rPr>
              <w:t>written to help us better understand ourselves and other cultures and times.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IS12</w:t>
            </w:r>
          </w:p>
        </w:tc>
        <w:tc>
          <w:tcPr>
            <w:tcW w:w="12108" w:type="dxa"/>
          </w:tcPr>
          <w:p>
            <w:pPr>
              <w:pStyle w:val="TableParagraph"/>
              <w:ind w:left="106"/>
              <w:rPr>
                <w:sz w:val="24"/>
              </w:rPr>
            </w:pPr>
            <w:r>
              <w:rPr>
                <w:sz w:val="24"/>
              </w:rPr>
              <w:t>Use imagination to create dialogue between the readers and the characters in a story.</w:t>
            </w:r>
          </w:p>
        </w:tc>
      </w:tr>
      <w:tr>
        <w:trPr>
          <w:trHeight w:val="282" w:hRule="atLeast"/>
        </w:trPr>
        <w:tc>
          <w:tcPr>
            <w:tcW w:w="634" w:type="dxa"/>
          </w:tcPr>
          <w:p>
            <w:pPr>
              <w:pStyle w:val="TableParagraph"/>
              <w:spacing w:line="263" w:lineRule="exact"/>
              <w:rPr>
                <w:sz w:val="24"/>
              </w:rPr>
            </w:pPr>
            <w:r>
              <w:rPr>
                <w:sz w:val="24"/>
              </w:rPr>
              <w:t>CS</w:t>
            </w:r>
          </w:p>
        </w:tc>
        <w:tc>
          <w:tcPr>
            <w:tcW w:w="968" w:type="dxa"/>
          </w:tcPr>
          <w:p>
            <w:pPr>
              <w:pStyle w:val="TableParagraph"/>
              <w:spacing w:line="263" w:lineRule="exact"/>
              <w:ind w:left="87" w:right="80"/>
              <w:jc w:val="center"/>
              <w:rPr>
                <w:sz w:val="24"/>
              </w:rPr>
            </w:pPr>
            <w:r>
              <w:rPr>
                <w:sz w:val="24"/>
              </w:rPr>
              <w:t>ELA.K6</w:t>
            </w:r>
          </w:p>
        </w:tc>
        <w:tc>
          <w:tcPr>
            <w:tcW w:w="689" w:type="dxa"/>
          </w:tcPr>
          <w:p>
            <w:pPr>
              <w:pStyle w:val="TableParagraph"/>
              <w:spacing w:line="263" w:lineRule="exact"/>
              <w:rPr>
                <w:sz w:val="24"/>
              </w:rPr>
            </w:pPr>
            <w:r>
              <w:rPr>
                <w:sz w:val="24"/>
              </w:rPr>
              <w:t>IS13</w:t>
            </w:r>
          </w:p>
        </w:tc>
        <w:tc>
          <w:tcPr>
            <w:tcW w:w="12108" w:type="dxa"/>
          </w:tcPr>
          <w:p>
            <w:pPr>
              <w:pStyle w:val="TableParagraph"/>
              <w:spacing w:line="263" w:lineRule="exact"/>
              <w:ind w:left="106"/>
              <w:rPr>
                <w:sz w:val="24"/>
              </w:rPr>
            </w:pPr>
            <w:r>
              <w:rPr>
                <w:sz w:val="24"/>
              </w:rPr>
              <w:t>Determine how literature cultivates the human intellectual faculties of contemplation, intuition, and creativity.</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IS14</w:t>
            </w:r>
          </w:p>
        </w:tc>
        <w:tc>
          <w:tcPr>
            <w:tcW w:w="12108" w:type="dxa"/>
          </w:tcPr>
          <w:p>
            <w:pPr>
              <w:pStyle w:val="TableParagraph"/>
              <w:ind w:left="106"/>
              <w:rPr>
                <w:sz w:val="24"/>
              </w:rPr>
            </w:pPr>
            <w:r>
              <w:rPr>
                <w:sz w:val="24"/>
              </w:rPr>
              <w:t>Analyze the author’s reasoning and discover the author’s intent.</w:t>
            </w:r>
          </w:p>
        </w:tc>
      </w:tr>
    </w:tbl>
    <w:p>
      <w:pPr>
        <w:pStyle w:val="BodyText"/>
        <w:rPr>
          <w:rFonts w:ascii="Times New Roman"/>
          <w:sz w:val="20"/>
        </w:rPr>
      </w:pPr>
    </w:p>
    <w:p>
      <w:pPr>
        <w:pStyle w:val="BodyText"/>
        <w:spacing w:before="5"/>
        <w:rPr>
          <w:rFonts w:ascii="Times New Roman"/>
          <w:sz w:val="16"/>
        </w:rPr>
      </w:pPr>
      <w:r>
        <w:rPr/>
        <w:pict>
          <v:shape style="position:absolute;margin-left:36pt;margin-top:11.740976pt;width:144.050pt;height:.1pt;mso-position-horizontal-relative:page;mso-position-vertical-relative:paragraph;z-index:-251658240;mso-wrap-distance-left:0;mso-wrap-distance-right:0" coordorigin="720,235" coordsize="2881,0" path="m720,235l3600,235e" filled="false" stroked="true" strokeweight=".6pt" strokecolor="#000000">
            <v:path arrowok="t"/>
            <v:stroke dashstyle="solid"/>
            <w10:wrap type="topAndBottom"/>
          </v:shape>
        </w:pict>
      </w:r>
    </w:p>
    <w:p>
      <w:pPr>
        <w:pStyle w:val="BodyText"/>
        <w:spacing w:before="90"/>
        <w:ind w:left="100"/>
      </w:pPr>
      <w:r>
        <w:rPr>
          <w:position w:val="6"/>
          <w:sz w:val="16"/>
        </w:rPr>
        <w:t>1 </w:t>
      </w:r>
      <w:r>
        <w:rPr/>
        <w:t>See Appendix C for English Language Arts resources and a recommended reading list for Catholic schools in the United States.</w:t>
      </w:r>
    </w:p>
    <w:p>
      <w:pPr>
        <w:spacing w:after="0"/>
        <w:sectPr>
          <w:headerReference w:type="default" r:id="rId5"/>
          <w:footerReference w:type="default" r:id="rId6"/>
          <w:type w:val="continuous"/>
          <w:pgSz w:w="15840" w:h="12240" w:orient="landscape"/>
          <w:pgMar w:header="288" w:footer="801" w:top="620" w:bottom="1000" w:left="620" w:right="60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968"/>
        <w:gridCol w:w="689"/>
        <w:gridCol w:w="12108"/>
      </w:tblGrid>
      <w:tr>
        <w:trPr>
          <w:trHeight w:val="280" w:hRule="atLeast"/>
        </w:trPr>
        <w:tc>
          <w:tcPr>
            <w:tcW w:w="634" w:type="dxa"/>
            <w:shd w:val="clear" w:color="auto" w:fill="D9D9D9"/>
          </w:tcPr>
          <w:p>
            <w:pPr>
              <w:pStyle w:val="TableParagraph"/>
              <w:spacing w:line="240" w:lineRule="auto"/>
              <w:ind w:left="0"/>
              <w:rPr>
                <w:rFonts w:ascii="Times New Roman"/>
                <w:sz w:val="20"/>
              </w:rPr>
            </w:pPr>
          </w:p>
        </w:tc>
        <w:tc>
          <w:tcPr>
            <w:tcW w:w="968"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2108" w:type="dxa"/>
            <w:shd w:val="clear" w:color="auto" w:fill="D9D9D9"/>
          </w:tcPr>
          <w:p>
            <w:pPr>
              <w:pStyle w:val="TableParagraph"/>
              <w:ind w:left="106"/>
              <w:rPr>
                <w:i/>
                <w:sz w:val="24"/>
              </w:rPr>
            </w:pPr>
            <w:r>
              <w:rPr>
                <w:i/>
                <w:sz w:val="24"/>
              </w:rPr>
              <w:t>Writing Standards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WS1</w:t>
            </w:r>
          </w:p>
        </w:tc>
        <w:tc>
          <w:tcPr>
            <w:tcW w:w="12108" w:type="dxa"/>
          </w:tcPr>
          <w:p>
            <w:pPr>
              <w:pStyle w:val="TableParagraph"/>
              <w:ind w:left="106"/>
              <w:rPr>
                <w:sz w:val="24"/>
              </w:rPr>
            </w:pPr>
            <w:r>
              <w:rPr>
                <w:sz w:val="24"/>
              </w:rPr>
              <w:t>Use language as a bridge for communication with one’s fellow man for the betterment of all involved.</w:t>
            </w:r>
          </w:p>
        </w:tc>
      </w:tr>
      <w:tr>
        <w:trPr>
          <w:trHeight w:val="563" w:hRule="atLeast"/>
        </w:trPr>
        <w:tc>
          <w:tcPr>
            <w:tcW w:w="634" w:type="dxa"/>
          </w:tcPr>
          <w:p>
            <w:pPr>
              <w:pStyle w:val="TableParagraph"/>
              <w:spacing w:line="240" w:lineRule="auto"/>
              <w:rPr>
                <w:sz w:val="24"/>
              </w:rPr>
            </w:pPr>
            <w:r>
              <w:rPr>
                <w:sz w:val="24"/>
              </w:rPr>
              <w:t>CS</w:t>
            </w:r>
          </w:p>
        </w:tc>
        <w:tc>
          <w:tcPr>
            <w:tcW w:w="968" w:type="dxa"/>
          </w:tcPr>
          <w:p>
            <w:pPr>
              <w:pStyle w:val="TableParagraph"/>
              <w:spacing w:line="240" w:lineRule="auto"/>
              <w:ind w:left="87" w:right="80"/>
              <w:jc w:val="center"/>
              <w:rPr>
                <w:sz w:val="24"/>
              </w:rPr>
            </w:pPr>
            <w:r>
              <w:rPr>
                <w:sz w:val="24"/>
              </w:rPr>
              <w:t>ELA.K6</w:t>
            </w:r>
          </w:p>
        </w:tc>
        <w:tc>
          <w:tcPr>
            <w:tcW w:w="689" w:type="dxa"/>
          </w:tcPr>
          <w:p>
            <w:pPr>
              <w:pStyle w:val="TableParagraph"/>
              <w:spacing w:line="240" w:lineRule="auto"/>
              <w:rPr>
                <w:sz w:val="24"/>
              </w:rPr>
            </w:pPr>
            <w:r>
              <w:rPr>
                <w:sz w:val="24"/>
              </w:rPr>
              <w:t>WS2</w:t>
            </w:r>
          </w:p>
        </w:tc>
        <w:tc>
          <w:tcPr>
            <w:tcW w:w="12108" w:type="dxa"/>
          </w:tcPr>
          <w:p>
            <w:pPr>
              <w:pStyle w:val="TableParagraph"/>
              <w:spacing w:line="284" w:lineRule="exact" w:before="1"/>
              <w:ind w:left="106" w:right="224"/>
              <w:rPr>
                <w:sz w:val="24"/>
              </w:rPr>
            </w:pPr>
            <w:r>
              <w:rPr>
                <w:sz w:val="24"/>
              </w:rPr>
              <w:t>Write in various ways to naturally order thoughts, align them with truth, and accurately express intent, knowledge, and feelings.</w:t>
            </w:r>
          </w:p>
        </w:tc>
      </w:tr>
      <w:tr>
        <w:trPr>
          <w:trHeight w:val="275" w:hRule="atLeast"/>
        </w:trPr>
        <w:tc>
          <w:tcPr>
            <w:tcW w:w="634" w:type="dxa"/>
          </w:tcPr>
          <w:p>
            <w:pPr>
              <w:pStyle w:val="TableParagraph"/>
              <w:spacing w:line="255" w:lineRule="exact"/>
              <w:rPr>
                <w:sz w:val="24"/>
              </w:rPr>
            </w:pPr>
            <w:r>
              <w:rPr>
                <w:sz w:val="24"/>
              </w:rPr>
              <w:t>CS</w:t>
            </w:r>
          </w:p>
        </w:tc>
        <w:tc>
          <w:tcPr>
            <w:tcW w:w="968" w:type="dxa"/>
          </w:tcPr>
          <w:p>
            <w:pPr>
              <w:pStyle w:val="TableParagraph"/>
              <w:spacing w:line="255" w:lineRule="exact"/>
              <w:ind w:left="87" w:right="80"/>
              <w:jc w:val="center"/>
              <w:rPr>
                <w:sz w:val="24"/>
              </w:rPr>
            </w:pPr>
            <w:r>
              <w:rPr>
                <w:sz w:val="24"/>
              </w:rPr>
              <w:t>ELA.K6</w:t>
            </w:r>
          </w:p>
        </w:tc>
        <w:tc>
          <w:tcPr>
            <w:tcW w:w="689" w:type="dxa"/>
          </w:tcPr>
          <w:p>
            <w:pPr>
              <w:pStyle w:val="TableParagraph"/>
              <w:spacing w:line="255" w:lineRule="exact"/>
              <w:rPr>
                <w:sz w:val="24"/>
              </w:rPr>
            </w:pPr>
            <w:r>
              <w:rPr>
                <w:sz w:val="24"/>
              </w:rPr>
              <w:t>WS3</w:t>
            </w:r>
          </w:p>
        </w:tc>
        <w:tc>
          <w:tcPr>
            <w:tcW w:w="12108" w:type="dxa"/>
          </w:tcPr>
          <w:p>
            <w:pPr>
              <w:pStyle w:val="TableParagraph"/>
              <w:spacing w:line="255" w:lineRule="exact"/>
              <w:ind w:left="106"/>
              <w:rPr>
                <w:sz w:val="24"/>
              </w:rPr>
            </w:pPr>
            <w:r>
              <w:rPr>
                <w:sz w:val="24"/>
              </w:rPr>
              <w:t>Use grammar as a means of signifying concepts and the relationship to reason.</w:t>
            </w:r>
          </w:p>
        </w:tc>
      </w:tr>
      <w:tr>
        <w:trPr>
          <w:trHeight w:val="282" w:hRule="atLeast"/>
        </w:trPr>
        <w:tc>
          <w:tcPr>
            <w:tcW w:w="634" w:type="dxa"/>
            <w:shd w:val="clear" w:color="auto" w:fill="D9D9D9"/>
          </w:tcPr>
          <w:p>
            <w:pPr>
              <w:pStyle w:val="TableParagraph"/>
              <w:spacing w:line="240" w:lineRule="auto"/>
              <w:ind w:left="0"/>
              <w:rPr>
                <w:rFonts w:ascii="Times New Roman"/>
                <w:sz w:val="20"/>
              </w:rPr>
            </w:pPr>
          </w:p>
        </w:tc>
        <w:tc>
          <w:tcPr>
            <w:tcW w:w="968"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2108" w:type="dxa"/>
            <w:shd w:val="clear" w:color="auto" w:fill="D9D9D9"/>
          </w:tcPr>
          <w:p>
            <w:pPr>
              <w:pStyle w:val="TableParagraph"/>
              <w:spacing w:line="261" w:lineRule="exact" w:before="2"/>
              <w:ind w:left="106"/>
              <w:rPr>
                <w:i/>
                <w:sz w:val="24"/>
              </w:rPr>
            </w:pPr>
            <w:r>
              <w:rPr>
                <w:i/>
                <w:sz w:val="24"/>
              </w:rPr>
              <w:t>Dispositional Standards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DS1</w:t>
            </w:r>
          </w:p>
        </w:tc>
        <w:tc>
          <w:tcPr>
            <w:tcW w:w="12108" w:type="dxa"/>
          </w:tcPr>
          <w:p>
            <w:pPr>
              <w:pStyle w:val="TableParagraph"/>
              <w:ind w:left="106"/>
              <w:rPr>
                <w:sz w:val="24"/>
              </w:rPr>
            </w:pPr>
            <w:r>
              <w:rPr>
                <w:sz w:val="24"/>
              </w:rPr>
              <w:t>Accept and value how literature aids one to live harmoniously with others.</w:t>
            </w:r>
          </w:p>
        </w:tc>
      </w:tr>
      <w:tr>
        <w:trPr>
          <w:trHeight w:val="282" w:hRule="atLeast"/>
        </w:trPr>
        <w:tc>
          <w:tcPr>
            <w:tcW w:w="634" w:type="dxa"/>
          </w:tcPr>
          <w:p>
            <w:pPr>
              <w:pStyle w:val="TableParagraph"/>
              <w:spacing w:line="263" w:lineRule="exact"/>
              <w:rPr>
                <w:sz w:val="24"/>
              </w:rPr>
            </w:pPr>
            <w:r>
              <w:rPr>
                <w:sz w:val="24"/>
              </w:rPr>
              <w:t>CS</w:t>
            </w:r>
          </w:p>
        </w:tc>
        <w:tc>
          <w:tcPr>
            <w:tcW w:w="968" w:type="dxa"/>
          </w:tcPr>
          <w:p>
            <w:pPr>
              <w:pStyle w:val="TableParagraph"/>
              <w:spacing w:line="263" w:lineRule="exact"/>
              <w:ind w:left="87" w:right="80"/>
              <w:jc w:val="center"/>
              <w:rPr>
                <w:sz w:val="24"/>
              </w:rPr>
            </w:pPr>
            <w:r>
              <w:rPr>
                <w:sz w:val="24"/>
              </w:rPr>
              <w:t>ELA.K6</w:t>
            </w:r>
          </w:p>
        </w:tc>
        <w:tc>
          <w:tcPr>
            <w:tcW w:w="689" w:type="dxa"/>
          </w:tcPr>
          <w:p>
            <w:pPr>
              <w:pStyle w:val="TableParagraph"/>
              <w:spacing w:line="263" w:lineRule="exact"/>
              <w:rPr>
                <w:sz w:val="24"/>
              </w:rPr>
            </w:pPr>
            <w:r>
              <w:rPr>
                <w:sz w:val="24"/>
              </w:rPr>
              <w:t>DS2</w:t>
            </w:r>
          </w:p>
        </w:tc>
        <w:tc>
          <w:tcPr>
            <w:tcW w:w="12108" w:type="dxa"/>
          </w:tcPr>
          <w:p>
            <w:pPr>
              <w:pStyle w:val="TableParagraph"/>
              <w:spacing w:line="263" w:lineRule="exact"/>
              <w:ind w:left="106"/>
              <w:rPr>
                <w:sz w:val="24"/>
              </w:rPr>
            </w:pPr>
            <w:r>
              <w:rPr>
                <w:sz w:val="24"/>
              </w:rPr>
              <w:t>Accept and value how literature can assist in interpreting and evaluating all things in a truly Christian spirit.</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DS3</w:t>
            </w:r>
          </w:p>
        </w:tc>
        <w:tc>
          <w:tcPr>
            <w:tcW w:w="12108" w:type="dxa"/>
          </w:tcPr>
          <w:p>
            <w:pPr>
              <w:pStyle w:val="TableParagraph"/>
              <w:ind w:left="106"/>
              <w:rPr>
                <w:sz w:val="24"/>
              </w:rPr>
            </w:pPr>
            <w:r>
              <w:rPr>
                <w:sz w:val="24"/>
              </w:rPr>
              <w:t>Share how literature cultivates the aesthetic faculties within the human person.</w:t>
            </w:r>
          </w:p>
        </w:tc>
      </w:tr>
      <w:tr>
        <w:trPr>
          <w:trHeight w:val="563"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DS4</w:t>
            </w:r>
          </w:p>
        </w:tc>
        <w:tc>
          <w:tcPr>
            <w:tcW w:w="12108" w:type="dxa"/>
          </w:tcPr>
          <w:p>
            <w:pPr>
              <w:pStyle w:val="TableParagraph"/>
              <w:spacing w:line="280" w:lineRule="exact" w:before="3"/>
              <w:ind w:left="106" w:right="558"/>
              <w:rPr>
                <w:sz w:val="24"/>
              </w:rPr>
            </w:pPr>
            <w:r>
              <w:rPr>
                <w:sz w:val="24"/>
              </w:rPr>
              <w:t>Share beautifully told and well-crafted works, especially those with elements of unity, harmony, and radiance of form.</w:t>
            </w:r>
          </w:p>
        </w:tc>
      </w:tr>
      <w:tr>
        <w:trPr>
          <w:trHeight w:val="281" w:hRule="atLeast"/>
        </w:trPr>
        <w:tc>
          <w:tcPr>
            <w:tcW w:w="634" w:type="dxa"/>
          </w:tcPr>
          <w:p>
            <w:pPr>
              <w:pStyle w:val="TableParagraph"/>
              <w:spacing w:line="261" w:lineRule="exact"/>
              <w:rPr>
                <w:sz w:val="24"/>
              </w:rPr>
            </w:pPr>
            <w:r>
              <w:rPr>
                <w:sz w:val="24"/>
              </w:rPr>
              <w:t>CS</w:t>
            </w:r>
          </w:p>
        </w:tc>
        <w:tc>
          <w:tcPr>
            <w:tcW w:w="968" w:type="dxa"/>
          </w:tcPr>
          <w:p>
            <w:pPr>
              <w:pStyle w:val="TableParagraph"/>
              <w:spacing w:line="261" w:lineRule="exact"/>
              <w:ind w:left="87" w:right="80"/>
              <w:jc w:val="center"/>
              <w:rPr>
                <w:sz w:val="24"/>
              </w:rPr>
            </w:pPr>
            <w:r>
              <w:rPr>
                <w:sz w:val="24"/>
              </w:rPr>
              <w:t>ELA.K6</w:t>
            </w:r>
          </w:p>
        </w:tc>
        <w:tc>
          <w:tcPr>
            <w:tcW w:w="689" w:type="dxa"/>
          </w:tcPr>
          <w:p>
            <w:pPr>
              <w:pStyle w:val="TableParagraph"/>
              <w:spacing w:line="261" w:lineRule="exact"/>
              <w:rPr>
                <w:sz w:val="24"/>
              </w:rPr>
            </w:pPr>
            <w:r>
              <w:rPr>
                <w:sz w:val="24"/>
              </w:rPr>
              <w:t>DS5</w:t>
            </w:r>
          </w:p>
        </w:tc>
        <w:tc>
          <w:tcPr>
            <w:tcW w:w="12108" w:type="dxa"/>
          </w:tcPr>
          <w:p>
            <w:pPr>
              <w:pStyle w:val="TableParagraph"/>
              <w:spacing w:line="261" w:lineRule="exact"/>
              <w:ind w:left="106"/>
              <w:rPr>
                <w:sz w:val="24"/>
              </w:rPr>
            </w:pPr>
            <w:r>
              <w:rPr>
                <w:sz w:val="24"/>
              </w:rPr>
              <w:t>Share how literature ignites the creative imagination in healthy ways.</w:t>
            </w:r>
          </w:p>
        </w:tc>
      </w:tr>
      <w:tr>
        <w:trPr>
          <w:trHeight w:val="563" w:hRule="atLeast"/>
        </w:trPr>
        <w:tc>
          <w:tcPr>
            <w:tcW w:w="634" w:type="dxa"/>
          </w:tcPr>
          <w:p>
            <w:pPr>
              <w:pStyle w:val="TableParagraph"/>
              <w:spacing w:line="281" w:lineRule="exact"/>
              <w:rPr>
                <w:sz w:val="24"/>
              </w:rPr>
            </w:pPr>
            <w:r>
              <w:rPr>
                <w:sz w:val="24"/>
              </w:rPr>
              <w:t>CS</w:t>
            </w:r>
          </w:p>
        </w:tc>
        <w:tc>
          <w:tcPr>
            <w:tcW w:w="968" w:type="dxa"/>
          </w:tcPr>
          <w:p>
            <w:pPr>
              <w:pStyle w:val="TableParagraph"/>
              <w:spacing w:line="281" w:lineRule="exact"/>
              <w:ind w:left="87" w:right="80"/>
              <w:jc w:val="center"/>
              <w:rPr>
                <w:sz w:val="24"/>
              </w:rPr>
            </w:pPr>
            <w:r>
              <w:rPr>
                <w:sz w:val="24"/>
              </w:rPr>
              <w:t>ELA.K6</w:t>
            </w:r>
          </w:p>
        </w:tc>
        <w:tc>
          <w:tcPr>
            <w:tcW w:w="689" w:type="dxa"/>
          </w:tcPr>
          <w:p>
            <w:pPr>
              <w:pStyle w:val="TableParagraph"/>
              <w:spacing w:line="281" w:lineRule="exact"/>
              <w:rPr>
                <w:sz w:val="24"/>
              </w:rPr>
            </w:pPr>
            <w:r>
              <w:rPr>
                <w:sz w:val="24"/>
              </w:rPr>
              <w:t>DS6</w:t>
            </w:r>
          </w:p>
        </w:tc>
        <w:tc>
          <w:tcPr>
            <w:tcW w:w="12108" w:type="dxa"/>
          </w:tcPr>
          <w:p>
            <w:pPr>
              <w:pStyle w:val="TableParagraph"/>
              <w:spacing w:line="280" w:lineRule="exact" w:before="3"/>
              <w:ind w:left="106"/>
              <w:rPr>
                <w:sz w:val="24"/>
              </w:rPr>
            </w:pPr>
            <w:r>
              <w:rPr>
                <w:sz w:val="24"/>
              </w:rPr>
              <w:t>Share how literature assists in identifying, interpreting, and assimilating the cultural patrimony handed down from previous generations.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DS7</w:t>
            </w:r>
          </w:p>
        </w:tc>
        <w:tc>
          <w:tcPr>
            <w:tcW w:w="12108" w:type="dxa"/>
          </w:tcPr>
          <w:p>
            <w:pPr>
              <w:pStyle w:val="TableParagraph"/>
              <w:ind w:left="106"/>
              <w:rPr>
                <w:sz w:val="24"/>
              </w:rPr>
            </w:pPr>
            <w:r>
              <w:rPr>
                <w:sz w:val="24"/>
              </w:rPr>
              <w:t>Delight and wonder through the reading of creative, sound, and healthy stories, poems, and plays.</w:t>
            </w:r>
          </w:p>
        </w:tc>
      </w:tr>
      <w:tr>
        <w:trPr>
          <w:trHeight w:val="280" w:hRule="atLeast"/>
        </w:trPr>
        <w:tc>
          <w:tcPr>
            <w:tcW w:w="634" w:type="dxa"/>
          </w:tcPr>
          <w:p>
            <w:pPr>
              <w:pStyle w:val="TableParagraph"/>
              <w:rPr>
                <w:sz w:val="24"/>
              </w:rPr>
            </w:pPr>
            <w:r>
              <w:rPr>
                <w:sz w:val="24"/>
              </w:rPr>
              <w:t>CS</w:t>
            </w:r>
          </w:p>
        </w:tc>
        <w:tc>
          <w:tcPr>
            <w:tcW w:w="968" w:type="dxa"/>
          </w:tcPr>
          <w:p>
            <w:pPr>
              <w:pStyle w:val="TableParagraph"/>
              <w:ind w:left="87" w:right="80"/>
              <w:jc w:val="center"/>
              <w:rPr>
                <w:sz w:val="24"/>
              </w:rPr>
            </w:pPr>
            <w:r>
              <w:rPr>
                <w:sz w:val="24"/>
              </w:rPr>
              <w:t>ELA.K6</w:t>
            </w:r>
          </w:p>
        </w:tc>
        <w:tc>
          <w:tcPr>
            <w:tcW w:w="689" w:type="dxa"/>
          </w:tcPr>
          <w:p>
            <w:pPr>
              <w:pStyle w:val="TableParagraph"/>
              <w:rPr>
                <w:sz w:val="24"/>
              </w:rPr>
            </w:pPr>
            <w:r>
              <w:rPr>
                <w:sz w:val="24"/>
              </w:rPr>
              <w:t>DS8</w:t>
            </w:r>
          </w:p>
        </w:tc>
        <w:tc>
          <w:tcPr>
            <w:tcW w:w="12108" w:type="dxa"/>
          </w:tcPr>
          <w:p>
            <w:pPr>
              <w:pStyle w:val="TableParagraph"/>
              <w:ind w:left="106"/>
              <w:rPr>
                <w:sz w:val="24"/>
              </w:rPr>
            </w:pPr>
            <w:r>
              <w:rPr>
                <w:sz w:val="24"/>
              </w:rPr>
              <w:t>Recognize literary characters possessing virtue and begin to exhibit these virtuous behaviors, values, and attitudes.</w:t>
            </w:r>
          </w:p>
        </w:tc>
      </w:tr>
      <w:tr>
        <w:trPr>
          <w:trHeight w:val="282" w:hRule="atLeast"/>
        </w:trPr>
        <w:tc>
          <w:tcPr>
            <w:tcW w:w="634" w:type="dxa"/>
          </w:tcPr>
          <w:p>
            <w:pPr>
              <w:pStyle w:val="TableParagraph"/>
              <w:spacing w:line="261" w:lineRule="exact" w:before="2"/>
              <w:rPr>
                <w:sz w:val="24"/>
              </w:rPr>
            </w:pPr>
            <w:r>
              <w:rPr>
                <w:sz w:val="24"/>
              </w:rPr>
              <w:t>CS</w:t>
            </w:r>
          </w:p>
        </w:tc>
        <w:tc>
          <w:tcPr>
            <w:tcW w:w="968" w:type="dxa"/>
          </w:tcPr>
          <w:p>
            <w:pPr>
              <w:pStyle w:val="TableParagraph"/>
              <w:spacing w:line="261" w:lineRule="exact" w:before="2"/>
              <w:ind w:left="87" w:right="80"/>
              <w:jc w:val="center"/>
              <w:rPr>
                <w:sz w:val="24"/>
              </w:rPr>
            </w:pPr>
            <w:r>
              <w:rPr>
                <w:sz w:val="24"/>
              </w:rPr>
              <w:t>ELA.K6</w:t>
            </w:r>
          </w:p>
        </w:tc>
        <w:tc>
          <w:tcPr>
            <w:tcW w:w="689" w:type="dxa"/>
          </w:tcPr>
          <w:p>
            <w:pPr>
              <w:pStyle w:val="TableParagraph"/>
              <w:spacing w:line="261" w:lineRule="exact" w:before="2"/>
              <w:rPr>
                <w:sz w:val="24"/>
              </w:rPr>
            </w:pPr>
            <w:r>
              <w:rPr>
                <w:sz w:val="24"/>
              </w:rPr>
              <w:t>DS9</w:t>
            </w:r>
          </w:p>
        </w:tc>
        <w:tc>
          <w:tcPr>
            <w:tcW w:w="12108" w:type="dxa"/>
          </w:tcPr>
          <w:p>
            <w:pPr>
              <w:pStyle w:val="TableParagraph"/>
              <w:spacing w:line="261" w:lineRule="exact" w:before="2"/>
              <w:ind w:left="106"/>
              <w:rPr>
                <w:sz w:val="24"/>
              </w:rPr>
            </w:pPr>
            <w:r>
              <w:rPr>
                <w:sz w:val="24"/>
              </w:rPr>
              <w:t>Share how the beauty and cadence of poetry impacts human sensibilities and forms the soul.</w:t>
            </w:r>
          </w:p>
        </w:tc>
      </w:tr>
    </w:tbl>
    <w:sectPr>
      <w:pgSz w:w="15840" w:h="12240" w:orient="landscape"/>
      <w:pgMar w:header="288" w:footer="801"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3.179993pt;margin-top:560.952026pt;width:11.55pt;height:13.7pt;mso-position-horizontal-relative:page;mso-position-vertical-relative:page;z-index:-2521374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139520" type="#_x0000_t202" filled="false" stroked="false">
          <v:textbox inset="0,0,0,0">
            <w:txbxContent>
              <w:p>
                <w:pPr>
                  <w:spacing w:before="19"/>
                  <w:ind w:left="20" w:right="0" w:firstLine="0"/>
                  <w:jc w:val="left"/>
                  <w:rPr>
                    <w:sz w:val="20"/>
                  </w:rPr>
                </w:pPr>
                <w:r>
                  <w:rPr>
                    <w:sz w:val="20"/>
                  </w:rPr>
                  <w:t>The Cardinal Newman Society</w:t>
                </w:r>
              </w:p>
            </w:txbxContent>
          </v:textbox>
          <w10:wrap type="none"/>
        </v:shape>
      </w:pict>
    </w:r>
    <w:r>
      <w:rPr/>
      <w:pict>
        <v:shape style="position:absolute;margin-left:609.780029pt;margin-top:13.416055pt;width:132.75pt;height:13.7pt;mso-position-horizontal-relative:page;mso-position-vertical-relative:page;z-index:-252138496" type="#_x0000_t202" filled="false" stroked="false">
          <v:textbox inset="0,0,0,0">
            <w:txbxContent>
              <w:p>
                <w:pPr>
                  <w:spacing w:before="19"/>
                  <w:ind w:left="20" w:right="0" w:firstLine="0"/>
                  <w:jc w:val="left"/>
                  <w:rPr>
                    <w:sz w:val="20"/>
                  </w:rPr>
                </w:pPr>
                <w:r>
                  <w:rPr>
                    <w:sz w:val="20"/>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0" w:lineRule="exact"/>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archive/hist_councils/ii_vatican_council/documents/vat-ii_const_19651207_gaudium-et-s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2020-05-04T19:31:33Z</dcterms:created>
  <dcterms:modified xsi:type="dcterms:W3CDTF">2020-05-04T19:31:33Z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